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0F5D18" w:rsidRPr="00FD2C10" w:rsidRDefault="000F5D18" w:rsidP="000F5D18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0F5D18" w:rsidRDefault="000F5D18"/>
    <w:p w:rsidR="00452290" w:rsidRDefault="00452290"/>
    <w:p w:rsidR="00452290" w:rsidRPr="00CD794D" w:rsidRDefault="00452290" w:rsidP="00452290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РЕШЕНИЕ</w:t>
      </w:r>
    </w:p>
    <w:p w:rsidR="00452290" w:rsidRPr="00CD794D" w:rsidRDefault="00452290" w:rsidP="00452290">
      <w:pPr>
        <w:jc w:val="center"/>
        <w:rPr>
          <w:sz w:val="28"/>
          <w:szCs w:val="28"/>
        </w:rPr>
      </w:pPr>
    </w:p>
    <w:p w:rsidR="00452290" w:rsidRPr="00CD794D" w:rsidRDefault="008A7DB8" w:rsidP="00CD794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2AB4">
        <w:rPr>
          <w:sz w:val="28"/>
          <w:szCs w:val="28"/>
        </w:rPr>
        <w:t xml:space="preserve"> 22 февраля 2018 года</w:t>
      </w:r>
      <w:r w:rsidR="00582AB4">
        <w:rPr>
          <w:sz w:val="28"/>
          <w:szCs w:val="28"/>
        </w:rPr>
        <w:tab/>
      </w:r>
      <w:r w:rsidR="00582AB4">
        <w:rPr>
          <w:sz w:val="28"/>
          <w:szCs w:val="28"/>
        </w:rPr>
        <w:tab/>
      </w:r>
      <w:r w:rsidR="00582AB4">
        <w:rPr>
          <w:sz w:val="28"/>
          <w:szCs w:val="28"/>
        </w:rPr>
        <w:tab/>
      </w:r>
      <w:r w:rsidR="00582AB4">
        <w:rPr>
          <w:sz w:val="28"/>
          <w:szCs w:val="28"/>
        </w:rPr>
        <w:tab/>
      </w:r>
      <w:r w:rsidR="00582AB4">
        <w:rPr>
          <w:sz w:val="28"/>
          <w:szCs w:val="28"/>
        </w:rPr>
        <w:tab/>
      </w:r>
      <w:r w:rsidR="00582AB4">
        <w:rPr>
          <w:sz w:val="28"/>
          <w:szCs w:val="28"/>
        </w:rPr>
        <w:tab/>
      </w:r>
      <w:r w:rsidR="00452290" w:rsidRPr="00CD794D">
        <w:rPr>
          <w:sz w:val="28"/>
          <w:szCs w:val="28"/>
        </w:rPr>
        <w:t>№</w:t>
      </w:r>
      <w:r w:rsidR="00582AB4">
        <w:rPr>
          <w:sz w:val="28"/>
          <w:szCs w:val="28"/>
        </w:rPr>
        <w:t xml:space="preserve"> 2/1-5-РД</w:t>
      </w:r>
    </w:p>
    <w:p w:rsidR="00452290" w:rsidRPr="00CD794D" w:rsidRDefault="00452290">
      <w:pPr>
        <w:rPr>
          <w:sz w:val="28"/>
          <w:szCs w:val="28"/>
        </w:rPr>
      </w:pPr>
    </w:p>
    <w:p w:rsidR="004D7914" w:rsidRDefault="004D7914" w:rsidP="00F556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2AB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EC2979" w:rsidRPr="00582AB4">
        <w:rPr>
          <w:rFonts w:ascii="Times New Roman" w:hAnsi="Times New Roman" w:cs="Times New Roman"/>
          <w:b w:val="0"/>
          <w:sz w:val="28"/>
          <w:szCs w:val="28"/>
        </w:rPr>
        <w:t>местные нормативы градостроительного проектирования</w:t>
      </w:r>
      <w:r w:rsidRPr="00582AB4">
        <w:rPr>
          <w:rFonts w:ascii="Times New Roman" w:hAnsi="Times New Roman" w:cs="Times New Roman"/>
          <w:b w:val="0"/>
          <w:sz w:val="28"/>
          <w:szCs w:val="28"/>
        </w:rPr>
        <w:t xml:space="preserve"> Котовского муниципального района Волгоградской области</w:t>
      </w:r>
    </w:p>
    <w:p w:rsidR="00582AB4" w:rsidRDefault="00582AB4" w:rsidP="00F556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AB4" w:rsidRDefault="00582AB4" w:rsidP="00F556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2AB4" w:rsidRPr="00582AB4" w:rsidRDefault="00582AB4" w:rsidP="00F556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82AB4">
        <w:rPr>
          <w:rFonts w:ascii="Times New Roman" w:hAnsi="Times New Roman" w:cs="Times New Roman"/>
          <w:sz w:val="28"/>
          <w:szCs w:val="28"/>
        </w:rPr>
        <w:t xml:space="preserve">Принято Котовской районной Думой </w:t>
      </w:r>
      <w:r w:rsidRPr="00582AB4">
        <w:rPr>
          <w:rFonts w:ascii="Times New Roman" w:hAnsi="Times New Roman" w:cs="Times New Roman"/>
          <w:sz w:val="28"/>
          <w:szCs w:val="28"/>
        </w:rPr>
        <w:tab/>
      </w:r>
      <w:r w:rsidRPr="00582AB4">
        <w:rPr>
          <w:rFonts w:ascii="Times New Roman" w:hAnsi="Times New Roman" w:cs="Times New Roman"/>
          <w:sz w:val="28"/>
          <w:szCs w:val="28"/>
        </w:rPr>
        <w:tab/>
      </w:r>
      <w:r w:rsidRPr="00582AB4">
        <w:rPr>
          <w:rFonts w:ascii="Times New Roman" w:hAnsi="Times New Roman" w:cs="Times New Roman"/>
          <w:sz w:val="28"/>
          <w:szCs w:val="28"/>
        </w:rPr>
        <w:tab/>
        <w:t>22 февраля 2018 года</w:t>
      </w:r>
    </w:p>
    <w:p w:rsidR="00582AB4" w:rsidRPr="00582AB4" w:rsidRDefault="00582AB4" w:rsidP="00F556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2290" w:rsidRPr="00CD794D" w:rsidRDefault="00452290" w:rsidP="00452290">
      <w:pPr>
        <w:jc w:val="center"/>
        <w:rPr>
          <w:b/>
          <w:sz w:val="28"/>
          <w:szCs w:val="28"/>
        </w:rPr>
      </w:pPr>
    </w:p>
    <w:p w:rsidR="00452290" w:rsidRPr="00EF34F3" w:rsidRDefault="00255D44" w:rsidP="00336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D7914">
        <w:rPr>
          <w:sz w:val="28"/>
          <w:szCs w:val="28"/>
        </w:rPr>
        <w:t xml:space="preserve">Федеральным законом от  29.12.2004г. № 190-ФЗ «Градостроительный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 в целях  создания устойчивого развития территорий Котовского муниципального района </w:t>
      </w:r>
      <w:r w:rsidR="005D66DB">
        <w:rPr>
          <w:sz w:val="28"/>
          <w:szCs w:val="28"/>
        </w:rPr>
        <w:t>Котовская районная Дума</w:t>
      </w:r>
      <w:r w:rsidR="00B25253">
        <w:rPr>
          <w:sz w:val="28"/>
          <w:szCs w:val="28"/>
        </w:rPr>
        <w:t xml:space="preserve">  </w:t>
      </w:r>
      <w:r w:rsidR="00452290" w:rsidRPr="00CD794D">
        <w:rPr>
          <w:b/>
          <w:sz w:val="28"/>
          <w:szCs w:val="28"/>
        </w:rPr>
        <w:t>решила:</w:t>
      </w:r>
    </w:p>
    <w:p w:rsidR="00336718" w:rsidRDefault="00336718" w:rsidP="003367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1C48" w:rsidRPr="00D7765F" w:rsidRDefault="006C1C48" w:rsidP="006C1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 xml:space="preserve">1. Внести в </w:t>
      </w:r>
      <w:r w:rsidRPr="00D7765F">
        <w:rPr>
          <w:spacing w:val="-1"/>
          <w:sz w:val="28"/>
          <w:szCs w:val="28"/>
        </w:rPr>
        <w:t>решение Котовской районной Думы от 31.11.2017г. № 5</w:t>
      </w:r>
      <w:r>
        <w:rPr>
          <w:spacing w:val="-1"/>
          <w:sz w:val="28"/>
          <w:szCs w:val="28"/>
        </w:rPr>
        <w:t>1</w:t>
      </w:r>
      <w:r w:rsidRPr="00D7765F">
        <w:rPr>
          <w:spacing w:val="-1"/>
          <w:sz w:val="28"/>
          <w:szCs w:val="28"/>
        </w:rPr>
        <w:t>-РД</w:t>
      </w:r>
      <w:r w:rsidRPr="00D77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D7765F">
        <w:rPr>
          <w:sz w:val="28"/>
          <w:szCs w:val="28"/>
        </w:rPr>
        <w:t>местны</w:t>
      </w:r>
      <w:r>
        <w:rPr>
          <w:sz w:val="28"/>
          <w:szCs w:val="28"/>
        </w:rPr>
        <w:t>х</w:t>
      </w:r>
      <w:r w:rsidRPr="00D7765F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ов</w:t>
      </w:r>
      <w:r w:rsidRPr="00D7765F">
        <w:rPr>
          <w:sz w:val="28"/>
          <w:szCs w:val="28"/>
        </w:rPr>
        <w:t xml:space="preserve"> градостроительного проектирования Котовского муниципального района Волгоградской области</w:t>
      </w:r>
      <w:r>
        <w:rPr>
          <w:sz w:val="28"/>
          <w:szCs w:val="28"/>
        </w:rPr>
        <w:t>»</w:t>
      </w:r>
      <w:r w:rsidRPr="00D7765F">
        <w:rPr>
          <w:spacing w:val="-1"/>
          <w:sz w:val="28"/>
          <w:szCs w:val="28"/>
        </w:rPr>
        <w:t xml:space="preserve"> </w:t>
      </w:r>
      <w:r w:rsidRPr="00D7765F">
        <w:rPr>
          <w:sz w:val="28"/>
          <w:szCs w:val="28"/>
        </w:rPr>
        <w:t>следующие изменения:</w:t>
      </w:r>
    </w:p>
    <w:p w:rsidR="006C1C48" w:rsidRPr="00D7765F" w:rsidRDefault="006C1C48" w:rsidP="006C1C48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D7765F">
        <w:rPr>
          <w:sz w:val="28"/>
          <w:szCs w:val="28"/>
        </w:rPr>
        <w:t xml:space="preserve">1.1 Раздел </w:t>
      </w:r>
      <w:r w:rsidRPr="00D7765F">
        <w:rPr>
          <w:spacing w:val="-6"/>
          <w:sz w:val="28"/>
          <w:szCs w:val="28"/>
        </w:rPr>
        <w:t xml:space="preserve">1 местных нормативов градостроительного проектирования </w:t>
      </w:r>
      <w:r>
        <w:rPr>
          <w:spacing w:val="-6"/>
          <w:sz w:val="28"/>
          <w:szCs w:val="28"/>
        </w:rPr>
        <w:t xml:space="preserve"> </w:t>
      </w:r>
      <w:r w:rsidRPr="00D7765F">
        <w:rPr>
          <w:spacing w:val="-6"/>
          <w:sz w:val="28"/>
          <w:szCs w:val="28"/>
        </w:rPr>
        <w:t>Котовского муниципального района Волгоградской области</w:t>
      </w:r>
      <w:r>
        <w:rPr>
          <w:spacing w:val="-6"/>
          <w:sz w:val="28"/>
          <w:szCs w:val="28"/>
        </w:rPr>
        <w:t>, утвержденных вышеназванным решением изложить</w:t>
      </w:r>
      <w:r w:rsidRPr="00D7765F">
        <w:rPr>
          <w:spacing w:val="-6"/>
          <w:sz w:val="28"/>
          <w:szCs w:val="28"/>
        </w:rPr>
        <w:t>, согласно приложению №1.</w:t>
      </w:r>
    </w:p>
    <w:p w:rsidR="006C1C48" w:rsidRPr="00D7765F" w:rsidRDefault="006C1C48" w:rsidP="006C1C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765F">
        <w:rPr>
          <w:sz w:val="28"/>
          <w:szCs w:val="28"/>
        </w:rPr>
        <w:t>2. Настоящее решение вступает в силу с момента его обнародования.</w:t>
      </w:r>
    </w:p>
    <w:p w:rsidR="00336718" w:rsidRDefault="00336718" w:rsidP="005371E4">
      <w:pPr>
        <w:jc w:val="both"/>
        <w:rPr>
          <w:sz w:val="28"/>
          <w:szCs w:val="28"/>
        </w:rPr>
      </w:pPr>
    </w:p>
    <w:p w:rsidR="00336718" w:rsidRDefault="00336718" w:rsidP="005371E4">
      <w:pPr>
        <w:jc w:val="both"/>
        <w:rPr>
          <w:sz w:val="28"/>
          <w:szCs w:val="28"/>
        </w:rPr>
      </w:pPr>
    </w:p>
    <w:p w:rsidR="00336718" w:rsidRDefault="00336718" w:rsidP="005371E4">
      <w:pPr>
        <w:jc w:val="both"/>
        <w:rPr>
          <w:sz w:val="28"/>
          <w:szCs w:val="28"/>
        </w:rPr>
      </w:pPr>
    </w:p>
    <w:p w:rsidR="00975338" w:rsidRDefault="00582AB4" w:rsidP="005371E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Котовской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</w:p>
    <w:p w:rsidR="00582AB4" w:rsidRDefault="00582AB4" w:rsidP="005371E4">
      <w:pPr>
        <w:jc w:val="both"/>
        <w:rPr>
          <w:sz w:val="28"/>
          <w:szCs w:val="28"/>
        </w:rPr>
      </w:pPr>
    </w:p>
    <w:p w:rsidR="001C741A" w:rsidRDefault="001C741A" w:rsidP="001C741A">
      <w:pPr>
        <w:jc w:val="both"/>
        <w:rPr>
          <w:sz w:val="28"/>
          <w:szCs w:val="28"/>
        </w:rPr>
      </w:pPr>
    </w:p>
    <w:p w:rsidR="001C741A" w:rsidRDefault="001C741A" w:rsidP="001C741A">
      <w:pPr>
        <w:jc w:val="both"/>
        <w:rPr>
          <w:sz w:val="28"/>
          <w:szCs w:val="28"/>
        </w:rPr>
      </w:pPr>
    </w:p>
    <w:p w:rsidR="001C741A" w:rsidRDefault="001C741A" w:rsidP="001C741A">
      <w:pPr>
        <w:jc w:val="both"/>
        <w:rPr>
          <w:sz w:val="28"/>
          <w:szCs w:val="28"/>
        </w:rPr>
      </w:pPr>
    </w:p>
    <w:p w:rsidR="001C741A" w:rsidRDefault="001C741A" w:rsidP="001C741A">
      <w:pPr>
        <w:jc w:val="both"/>
        <w:rPr>
          <w:sz w:val="28"/>
          <w:szCs w:val="28"/>
        </w:rPr>
      </w:pPr>
    </w:p>
    <w:p w:rsidR="001C741A" w:rsidRDefault="001C741A" w:rsidP="001C741A">
      <w:pPr>
        <w:jc w:val="both"/>
        <w:rPr>
          <w:sz w:val="28"/>
          <w:szCs w:val="28"/>
        </w:rPr>
      </w:pPr>
    </w:p>
    <w:p w:rsidR="001C741A" w:rsidRDefault="001C741A" w:rsidP="001C741A">
      <w:pPr>
        <w:jc w:val="both"/>
        <w:rPr>
          <w:sz w:val="28"/>
          <w:szCs w:val="28"/>
        </w:rPr>
      </w:pPr>
    </w:p>
    <w:p w:rsidR="001C741A" w:rsidRDefault="001C741A" w:rsidP="001C741A">
      <w:pPr>
        <w:jc w:val="both"/>
        <w:rPr>
          <w:sz w:val="28"/>
          <w:szCs w:val="28"/>
        </w:rPr>
      </w:pPr>
    </w:p>
    <w:p w:rsidR="001C741A" w:rsidRDefault="001C741A" w:rsidP="001C741A">
      <w:pPr>
        <w:jc w:val="both"/>
        <w:rPr>
          <w:sz w:val="28"/>
          <w:szCs w:val="28"/>
        </w:rPr>
      </w:pPr>
    </w:p>
    <w:p w:rsidR="001C741A" w:rsidRDefault="001C741A" w:rsidP="001C741A">
      <w:pPr>
        <w:jc w:val="both"/>
        <w:rPr>
          <w:sz w:val="28"/>
          <w:szCs w:val="28"/>
        </w:rPr>
      </w:pPr>
    </w:p>
    <w:p w:rsidR="001C741A" w:rsidRDefault="00760143" w:rsidP="001C741A">
      <w:pPr>
        <w:jc w:val="both"/>
      </w:pPr>
      <w:r>
        <w:rPr>
          <w:sz w:val="28"/>
          <w:szCs w:val="28"/>
        </w:rPr>
        <w:lastRenderedPageBreak/>
        <w:t xml:space="preserve"> </w:t>
      </w:r>
      <w:r w:rsidR="001C741A">
        <w:rPr>
          <w:sz w:val="28"/>
          <w:szCs w:val="28"/>
        </w:rPr>
        <w:tab/>
      </w:r>
      <w:r w:rsidR="001C741A">
        <w:rPr>
          <w:sz w:val="28"/>
          <w:szCs w:val="28"/>
        </w:rPr>
        <w:tab/>
      </w:r>
      <w:r w:rsidR="001C741A">
        <w:rPr>
          <w:sz w:val="28"/>
          <w:szCs w:val="28"/>
        </w:rPr>
        <w:tab/>
      </w:r>
      <w:r w:rsidR="001C741A">
        <w:rPr>
          <w:sz w:val="28"/>
          <w:szCs w:val="28"/>
        </w:rPr>
        <w:tab/>
      </w:r>
      <w:r w:rsidR="001C741A">
        <w:rPr>
          <w:sz w:val="28"/>
          <w:szCs w:val="28"/>
        </w:rPr>
        <w:tab/>
      </w:r>
      <w:r w:rsidR="001C741A">
        <w:rPr>
          <w:sz w:val="28"/>
          <w:szCs w:val="28"/>
        </w:rPr>
        <w:tab/>
      </w:r>
      <w:r w:rsidR="001C741A">
        <w:rPr>
          <w:sz w:val="28"/>
          <w:szCs w:val="28"/>
        </w:rPr>
        <w:tab/>
      </w:r>
      <w:r w:rsidR="001C741A">
        <w:rPr>
          <w:sz w:val="28"/>
          <w:szCs w:val="28"/>
        </w:rPr>
        <w:tab/>
      </w:r>
      <w:r w:rsidR="001C741A">
        <w:rPr>
          <w:sz w:val="28"/>
          <w:szCs w:val="28"/>
        </w:rPr>
        <w:tab/>
      </w:r>
      <w:r w:rsidR="001C741A">
        <w:rPr>
          <w:sz w:val="28"/>
          <w:szCs w:val="28"/>
        </w:rPr>
        <w:tab/>
      </w:r>
      <w:r w:rsidR="00975338" w:rsidRPr="001C741A">
        <w:t>Приложение 1</w:t>
      </w:r>
      <w:r w:rsidR="001C741A">
        <w:t xml:space="preserve"> </w:t>
      </w:r>
    </w:p>
    <w:p w:rsidR="001C741A" w:rsidRDefault="001C741A" w:rsidP="001C741A">
      <w:pPr>
        <w:ind w:left="6372" w:firstLine="708"/>
        <w:jc w:val="both"/>
      </w:pPr>
      <w:r>
        <w:t xml:space="preserve">к решению Котовской </w:t>
      </w:r>
    </w:p>
    <w:p w:rsidR="001C741A" w:rsidRDefault="001C741A" w:rsidP="001C741A">
      <w:pPr>
        <w:ind w:left="6372" w:firstLine="708"/>
        <w:jc w:val="both"/>
      </w:pPr>
      <w:r>
        <w:t xml:space="preserve">районной Думы </w:t>
      </w:r>
    </w:p>
    <w:p w:rsidR="00975338" w:rsidRDefault="001C741A" w:rsidP="001C741A">
      <w:pPr>
        <w:ind w:left="6372" w:firstLine="708"/>
        <w:jc w:val="both"/>
      </w:pPr>
      <w:r>
        <w:t>от 22.02.2018 № 2/1-5-РД</w:t>
      </w:r>
    </w:p>
    <w:p w:rsidR="001C741A" w:rsidRPr="001C741A" w:rsidRDefault="001C741A" w:rsidP="001C741A">
      <w:pPr>
        <w:ind w:left="6372" w:firstLine="708"/>
        <w:jc w:val="both"/>
      </w:pPr>
    </w:p>
    <w:p w:rsidR="001C741A" w:rsidRDefault="00975338" w:rsidP="00975338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Предельные значения расчетных показателей </w:t>
      </w:r>
    </w:p>
    <w:p w:rsidR="00375E92" w:rsidRDefault="00975338" w:rsidP="00975338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минимально допустимого уровня об</w:t>
      </w:r>
      <w:r w:rsidR="001C741A">
        <w:rPr>
          <w:sz w:val="28"/>
          <w:szCs w:val="28"/>
        </w:rPr>
        <w:t xml:space="preserve">еспеченности объектами </w:t>
      </w:r>
    </w:p>
    <w:p w:rsidR="001C741A" w:rsidRDefault="001C741A" w:rsidP="00375E92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местного</w:t>
      </w:r>
      <w:r w:rsidR="00375E92">
        <w:rPr>
          <w:sz w:val="28"/>
          <w:szCs w:val="28"/>
        </w:rPr>
        <w:t xml:space="preserve"> </w:t>
      </w:r>
      <w:r w:rsidR="00975338" w:rsidRPr="001C741A">
        <w:rPr>
          <w:sz w:val="28"/>
          <w:szCs w:val="28"/>
        </w:rPr>
        <w:t xml:space="preserve">значения населения муниципальных образований </w:t>
      </w:r>
    </w:p>
    <w:p w:rsidR="001C741A" w:rsidRDefault="00975338" w:rsidP="00975338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Котовского муниципального района Волгоградской области </w:t>
      </w:r>
    </w:p>
    <w:p w:rsidR="001C741A" w:rsidRDefault="00975338" w:rsidP="00975338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 xml:space="preserve">и предельных значений расчетных показателей максимально допустимого уровня территориальной доступности таких объектов для населения </w:t>
      </w:r>
    </w:p>
    <w:p w:rsidR="00975338" w:rsidRPr="001C741A" w:rsidRDefault="00975338" w:rsidP="00975338">
      <w:pPr>
        <w:ind w:firstLine="851"/>
        <w:jc w:val="center"/>
        <w:rPr>
          <w:sz w:val="28"/>
          <w:szCs w:val="28"/>
        </w:rPr>
      </w:pPr>
      <w:r w:rsidRPr="001C741A">
        <w:rPr>
          <w:sz w:val="28"/>
          <w:szCs w:val="28"/>
        </w:rPr>
        <w:t>Котовского муниципального района</w:t>
      </w:r>
    </w:p>
    <w:p w:rsidR="001C741A" w:rsidRPr="0088762A" w:rsidRDefault="001C741A" w:rsidP="00975338">
      <w:pPr>
        <w:ind w:firstLine="851"/>
        <w:jc w:val="center"/>
        <w:rPr>
          <w:b/>
          <w:sz w:val="28"/>
          <w:szCs w:val="28"/>
        </w:rPr>
      </w:pPr>
    </w:p>
    <w:p w:rsidR="00975338" w:rsidRPr="0088762A" w:rsidRDefault="00975338" w:rsidP="00975338">
      <w:pPr>
        <w:pStyle w:val="af0"/>
        <w:numPr>
          <w:ilvl w:val="0"/>
          <w:numId w:val="9"/>
        </w:numPr>
        <w:spacing w:after="200" w:line="276" w:lineRule="auto"/>
        <w:ind w:left="851"/>
        <w:jc w:val="both"/>
        <w:rPr>
          <w:sz w:val="28"/>
          <w:szCs w:val="28"/>
        </w:rPr>
      </w:pPr>
      <w:r w:rsidRPr="0088762A">
        <w:rPr>
          <w:sz w:val="28"/>
          <w:szCs w:val="28"/>
        </w:rPr>
        <w:t>Основная часть</w:t>
      </w:r>
    </w:p>
    <w:p w:rsidR="00975338" w:rsidRPr="0088762A" w:rsidRDefault="00975338" w:rsidP="00975338">
      <w:pPr>
        <w:ind w:firstLine="491"/>
        <w:jc w:val="both"/>
        <w:rPr>
          <w:sz w:val="28"/>
          <w:szCs w:val="28"/>
        </w:rPr>
      </w:pPr>
      <w:r w:rsidRPr="0088762A">
        <w:rPr>
          <w:sz w:val="28"/>
          <w:szCs w:val="28"/>
        </w:rPr>
        <w:t xml:space="preserve">1.1. Настоящий раздел </w:t>
      </w:r>
      <w:r>
        <w:rPr>
          <w:sz w:val="28"/>
          <w:szCs w:val="28"/>
        </w:rPr>
        <w:t>местных</w:t>
      </w:r>
      <w:r w:rsidRPr="0088762A">
        <w:rPr>
          <w:sz w:val="28"/>
          <w:szCs w:val="28"/>
        </w:rPr>
        <w:t xml:space="preserve"> нормативов градостроительного проектирования разработан с целью реализации полномочий администрации </w:t>
      </w:r>
      <w:r>
        <w:rPr>
          <w:sz w:val="28"/>
          <w:szCs w:val="28"/>
        </w:rPr>
        <w:t xml:space="preserve">Котовского муниципального района </w:t>
      </w:r>
      <w:r w:rsidRPr="0088762A">
        <w:rPr>
          <w:sz w:val="28"/>
          <w:szCs w:val="28"/>
        </w:rPr>
        <w:t>Волгоградской области в области регулирования градостроительной деятельности – территориального планирования, планировки территории</w:t>
      </w:r>
      <w:r>
        <w:rPr>
          <w:sz w:val="28"/>
          <w:szCs w:val="28"/>
        </w:rPr>
        <w:t>.</w:t>
      </w:r>
      <w:r w:rsidRPr="0088762A">
        <w:rPr>
          <w:sz w:val="28"/>
          <w:szCs w:val="28"/>
        </w:rPr>
        <w:t xml:space="preserve"> Конечной целью нормативов является установление (определение) зон планируемого размещения объектов местного значения для последующих действий по принятию решений  органами местного самоуправления (ст. 9 ГК РФ).</w:t>
      </w:r>
    </w:p>
    <w:p w:rsidR="00975338" w:rsidRPr="0088762A" w:rsidRDefault="00975338" w:rsidP="00975338">
      <w:pPr>
        <w:ind w:firstLine="851"/>
        <w:jc w:val="both"/>
        <w:rPr>
          <w:sz w:val="28"/>
          <w:szCs w:val="28"/>
        </w:rPr>
      </w:pPr>
      <w:r w:rsidRPr="0088762A">
        <w:rPr>
          <w:sz w:val="28"/>
          <w:szCs w:val="28"/>
        </w:rPr>
        <w:t xml:space="preserve">Выполнение этих требований - удовлетворение прав граждан (населения) путем установления в </w:t>
      </w:r>
      <w:r>
        <w:rPr>
          <w:sz w:val="28"/>
          <w:szCs w:val="28"/>
        </w:rPr>
        <w:t>местных</w:t>
      </w:r>
      <w:r w:rsidRPr="0088762A">
        <w:rPr>
          <w:sz w:val="28"/>
          <w:szCs w:val="28"/>
        </w:rPr>
        <w:t xml:space="preserve"> нормативов градостроительного проектирования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и предельного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975338" w:rsidRPr="0088762A" w:rsidRDefault="00975338" w:rsidP="00975338">
      <w:pPr>
        <w:ind w:firstLine="851"/>
        <w:jc w:val="both"/>
        <w:rPr>
          <w:sz w:val="28"/>
          <w:szCs w:val="28"/>
        </w:rPr>
      </w:pPr>
      <w:r w:rsidRPr="0088762A">
        <w:rPr>
          <w:sz w:val="28"/>
          <w:szCs w:val="28"/>
        </w:rPr>
        <w:t xml:space="preserve">В материалах по обоснованию предельных значений расчетных показателей обеспеченности и территориальной доступности учтены градостроительные факторы пространственной организации территории Волгоградской области: </w:t>
      </w:r>
    </w:p>
    <w:p w:rsidR="00975338" w:rsidRPr="0088762A" w:rsidRDefault="00975338" w:rsidP="00975338">
      <w:pPr>
        <w:ind w:firstLine="851"/>
        <w:jc w:val="both"/>
        <w:rPr>
          <w:sz w:val="28"/>
          <w:szCs w:val="28"/>
        </w:rPr>
      </w:pPr>
      <w:r w:rsidRPr="0088762A">
        <w:rPr>
          <w:sz w:val="28"/>
          <w:szCs w:val="28"/>
        </w:rPr>
        <w:t>- административно-территориальное деление;</w:t>
      </w:r>
    </w:p>
    <w:p w:rsidR="00975338" w:rsidRPr="0088762A" w:rsidRDefault="00975338" w:rsidP="00975338">
      <w:pPr>
        <w:ind w:firstLine="851"/>
        <w:jc w:val="both"/>
        <w:rPr>
          <w:sz w:val="28"/>
          <w:szCs w:val="28"/>
        </w:rPr>
      </w:pPr>
      <w:r w:rsidRPr="0088762A">
        <w:rPr>
          <w:sz w:val="28"/>
          <w:szCs w:val="28"/>
        </w:rPr>
        <w:t>- плотность населения;</w:t>
      </w:r>
    </w:p>
    <w:p w:rsidR="00975338" w:rsidRPr="0088762A" w:rsidRDefault="00975338" w:rsidP="00975338">
      <w:pPr>
        <w:ind w:firstLine="851"/>
        <w:jc w:val="both"/>
        <w:rPr>
          <w:sz w:val="28"/>
          <w:szCs w:val="28"/>
        </w:rPr>
      </w:pPr>
      <w:r w:rsidRPr="0088762A">
        <w:rPr>
          <w:sz w:val="28"/>
          <w:szCs w:val="28"/>
        </w:rPr>
        <w:t xml:space="preserve">- плотность населенных пунктов на территории; </w:t>
      </w:r>
    </w:p>
    <w:p w:rsidR="00975338" w:rsidRPr="0088762A" w:rsidRDefault="00975338" w:rsidP="00975338">
      <w:pPr>
        <w:ind w:firstLine="851"/>
        <w:jc w:val="both"/>
        <w:rPr>
          <w:sz w:val="28"/>
          <w:szCs w:val="28"/>
        </w:rPr>
      </w:pPr>
      <w:r w:rsidRPr="0088762A">
        <w:rPr>
          <w:sz w:val="28"/>
          <w:szCs w:val="28"/>
        </w:rPr>
        <w:t>- заселенность территории муниципального образования;</w:t>
      </w:r>
    </w:p>
    <w:p w:rsidR="00975338" w:rsidRPr="0088762A" w:rsidRDefault="00975338" w:rsidP="00975338">
      <w:pPr>
        <w:ind w:firstLine="851"/>
        <w:jc w:val="both"/>
        <w:rPr>
          <w:sz w:val="28"/>
          <w:szCs w:val="28"/>
        </w:rPr>
      </w:pPr>
      <w:r w:rsidRPr="0088762A">
        <w:rPr>
          <w:sz w:val="28"/>
          <w:szCs w:val="28"/>
        </w:rPr>
        <w:t xml:space="preserve">- климатические зоны; </w:t>
      </w:r>
    </w:p>
    <w:p w:rsidR="00975338" w:rsidRPr="0088762A" w:rsidRDefault="00975338" w:rsidP="00975338">
      <w:pPr>
        <w:ind w:firstLine="851"/>
        <w:jc w:val="both"/>
        <w:rPr>
          <w:sz w:val="28"/>
          <w:szCs w:val="28"/>
        </w:rPr>
      </w:pPr>
      <w:r w:rsidRPr="0088762A">
        <w:rPr>
          <w:sz w:val="28"/>
          <w:szCs w:val="28"/>
        </w:rPr>
        <w:t>- наличие особо охраняемых природных территорий;</w:t>
      </w:r>
    </w:p>
    <w:p w:rsidR="00975338" w:rsidRPr="0088762A" w:rsidRDefault="00975338" w:rsidP="00975338">
      <w:pPr>
        <w:ind w:firstLine="851"/>
        <w:jc w:val="both"/>
        <w:rPr>
          <w:sz w:val="28"/>
          <w:szCs w:val="28"/>
        </w:rPr>
      </w:pPr>
      <w:r w:rsidRPr="0088762A">
        <w:rPr>
          <w:sz w:val="28"/>
          <w:szCs w:val="28"/>
        </w:rPr>
        <w:t>- стратегия социально-экономического развития области;</w:t>
      </w:r>
    </w:p>
    <w:p w:rsidR="00975338" w:rsidRPr="0088762A" w:rsidRDefault="00975338" w:rsidP="00975338">
      <w:pPr>
        <w:ind w:firstLine="851"/>
        <w:jc w:val="both"/>
        <w:rPr>
          <w:sz w:val="28"/>
          <w:szCs w:val="28"/>
        </w:rPr>
      </w:pPr>
      <w:r w:rsidRPr="0088762A">
        <w:rPr>
          <w:sz w:val="28"/>
          <w:szCs w:val="28"/>
        </w:rPr>
        <w:t>- положения территориального планирования в действующих документах и проектов документов, находящихся в стадии утверждения.</w:t>
      </w:r>
    </w:p>
    <w:p w:rsidR="00975338" w:rsidRPr="0088762A" w:rsidRDefault="00975338" w:rsidP="00975338">
      <w:pPr>
        <w:ind w:firstLine="851"/>
        <w:jc w:val="both"/>
        <w:rPr>
          <w:sz w:val="28"/>
          <w:szCs w:val="28"/>
        </w:rPr>
      </w:pPr>
      <w:r w:rsidRPr="0088762A">
        <w:rPr>
          <w:sz w:val="28"/>
          <w:szCs w:val="28"/>
        </w:rPr>
        <w:t xml:space="preserve">Учет каждого градостроительного фактора осуществлен посредством зонирования территории Волгоградской области, определения зональных </w:t>
      </w:r>
      <w:r w:rsidRPr="0088762A">
        <w:rPr>
          <w:sz w:val="28"/>
          <w:szCs w:val="28"/>
        </w:rPr>
        <w:lastRenderedPageBreak/>
        <w:t xml:space="preserve">коэффициентов и их применения в определении расчетных показателей (предельных значений). </w:t>
      </w:r>
    </w:p>
    <w:p w:rsidR="00975338" w:rsidRPr="0088762A" w:rsidRDefault="00975338" w:rsidP="00975338">
      <w:pPr>
        <w:ind w:firstLine="708"/>
        <w:jc w:val="both"/>
        <w:rPr>
          <w:sz w:val="28"/>
          <w:szCs w:val="28"/>
        </w:rPr>
      </w:pPr>
      <w:r w:rsidRPr="0088762A">
        <w:rPr>
          <w:sz w:val="28"/>
          <w:szCs w:val="28"/>
        </w:rPr>
        <w:t xml:space="preserve">1.2. Минимально допустимый уровень обеспеченности объектами местного значения «N». </w:t>
      </w:r>
    </w:p>
    <w:p w:rsidR="00975338" w:rsidRPr="0088762A" w:rsidRDefault="00975338" w:rsidP="00975338">
      <w:pPr>
        <w:ind w:firstLine="708"/>
        <w:jc w:val="both"/>
        <w:rPr>
          <w:sz w:val="28"/>
          <w:szCs w:val="28"/>
        </w:rPr>
      </w:pPr>
      <w:r w:rsidRPr="0088762A">
        <w:rPr>
          <w:sz w:val="28"/>
          <w:szCs w:val="28"/>
        </w:rPr>
        <w:t>Расчет предельного значения расчетного показателя минимально допустимого уровня обеспеченности объектами местного значения (городского округа, муниципального района, городского поселения, сельского поселения) «</w:t>
      </w:r>
      <w:r w:rsidRPr="0088762A">
        <w:rPr>
          <w:sz w:val="28"/>
          <w:szCs w:val="28"/>
          <w:lang w:val="en-US"/>
        </w:rPr>
        <w:t>N</w:t>
      </w:r>
      <w:r w:rsidRPr="0088762A">
        <w:rPr>
          <w:sz w:val="28"/>
          <w:szCs w:val="28"/>
        </w:rPr>
        <w:t>» определяется двумя способами, в зависимости от местоположения базового предельного значения показателя в таблице 1.2.</w:t>
      </w:r>
    </w:p>
    <w:p w:rsidR="00975338" w:rsidRPr="0088762A" w:rsidRDefault="00975338" w:rsidP="00975338">
      <w:pPr>
        <w:ind w:firstLine="708"/>
        <w:jc w:val="both"/>
        <w:rPr>
          <w:sz w:val="28"/>
          <w:szCs w:val="28"/>
        </w:rPr>
      </w:pPr>
      <w:r w:rsidRPr="0088762A">
        <w:rPr>
          <w:sz w:val="28"/>
          <w:szCs w:val="28"/>
        </w:rPr>
        <w:t>При наличии показателя «Среднее планируемое значение» (столбец 4) «</w:t>
      </w:r>
      <w:r w:rsidRPr="0088762A">
        <w:rPr>
          <w:sz w:val="28"/>
          <w:szCs w:val="28"/>
          <w:lang w:val="en-US"/>
        </w:rPr>
        <w:t>N</w:t>
      </w:r>
      <w:r w:rsidRPr="0088762A">
        <w:rPr>
          <w:sz w:val="28"/>
          <w:szCs w:val="28"/>
        </w:rPr>
        <w:t>» определяется по формуле:</w:t>
      </w:r>
    </w:p>
    <w:p w:rsidR="00975338" w:rsidRPr="0088762A" w:rsidRDefault="00975338" w:rsidP="009753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5338" w:rsidRPr="0088762A" w:rsidRDefault="00975338" w:rsidP="009753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762A">
        <w:rPr>
          <w:rFonts w:ascii="Times New Roman" w:hAnsi="Times New Roman" w:cs="Times New Roman"/>
          <w:sz w:val="28"/>
          <w:szCs w:val="28"/>
        </w:rPr>
        <w:t xml:space="preserve"> = А</w:t>
      </w:r>
    </w:p>
    <w:p w:rsidR="00975338" w:rsidRPr="0088762A" w:rsidRDefault="00975338" w:rsidP="009753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5338" w:rsidRPr="0088762A" w:rsidRDefault="00975338" w:rsidP="009753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При наличии показателя в зонах урбанизированности (столбцы 5-8) «</w:t>
      </w:r>
      <w:r w:rsidRPr="008876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762A">
        <w:rPr>
          <w:rFonts w:ascii="Times New Roman" w:hAnsi="Times New Roman" w:cs="Times New Roman"/>
          <w:sz w:val="28"/>
          <w:szCs w:val="28"/>
        </w:rPr>
        <w:t>» определяется по формуле:</w:t>
      </w:r>
    </w:p>
    <w:p w:rsidR="00975338" w:rsidRPr="0088762A" w:rsidRDefault="00975338" w:rsidP="009753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5338" w:rsidRPr="0088762A" w:rsidRDefault="00975338" w:rsidP="009753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8762A">
        <w:rPr>
          <w:rFonts w:ascii="Times New Roman" w:hAnsi="Times New Roman" w:cs="Times New Roman"/>
          <w:sz w:val="28"/>
          <w:szCs w:val="28"/>
        </w:rPr>
        <w:t xml:space="preserve"> = </w:t>
      </w:r>
      <w:r w:rsidRPr="0088762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8762A">
        <w:rPr>
          <w:rFonts w:ascii="Times New Roman" w:hAnsi="Times New Roman" w:cs="Times New Roman"/>
          <w:sz w:val="28"/>
          <w:szCs w:val="28"/>
        </w:rPr>
        <w:t xml:space="preserve"> х К</w:t>
      </w:r>
      <w:r w:rsidRPr="0088762A">
        <w:rPr>
          <w:rFonts w:ascii="Times New Roman" w:hAnsi="Times New Roman" w:cs="Times New Roman"/>
          <w:sz w:val="28"/>
          <w:szCs w:val="28"/>
          <w:vertAlign w:val="subscript"/>
        </w:rPr>
        <w:t>Т</w:t>
      </w:r>
    </w:p>
    <w:p w:rsidR="00975338" w:rsidRPr="0088762A" w:rsidRDefault="00975338" w:rsidP="00975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где:</w:t>
      </w:r>
    </w:p>
    <w:p w:rsidR="00975338" w:rsidRPr="0088762A" w:rsidRDefault="00975338" w:rsidP="00975338">
      <w:pPr>
        <w:ind w:firstLine="709"/>
        <w:jc w:val="both"/>
        <w:rPr>
          <w:sz w:val="28"/>
          <w:szCs w:val="28"/>
        </w:rPr>
      </w:pPr>
      <w:r w:rsidRPr="0088762A">
        <w:rPr>
          <w:sz w:val="28"/>
          <w:szCs w:val="28"/>
        </w:rPr>
        <w:t xml:space="preserve">А - базовое предельное значение показателя минимально допустимого уровня обеспеченности объектами местного значения, определяется по таблице 1.2. для каждого муниципального образования в соответствии с нахождением соответствующего муниципального образования в зоне урбанизированности (столбцы 6-9 таблицы 1.1.). </w:t>
      </w:r>
    </w:p>
    <w:p w:rsidR="00975338" w:rsidRPr="0088762A" w:rsidRDefault="00975338" w:rsidP="00975338">
      <w:pPr>
        <w:ind w:firstLine="709"/>
        <w:jc w:val="both"/>
        <w:rPr>
          <w:sz w:val="28"/>
          <w:szCs w:val="28"/>
        </w:rPr>
      </w:pPr>
      <w:r w:rsidRPr="0088762A">
        <w:rPr>
          <w:sz w:val="28"/>
          <w:szCs w:val="28"/>
        </w:rPr>
        <w:t>Зоны урбанизированности указаны в таблице 1.1. «Дифференциация территории Волгоградской области с учетом зоны урбанизированности» При нахождении в границах муниципального района нескольких зон урбанизированности, расчет предельного значения показателя минимально допустимого уровня обеспеченности объектами местного значения на указанной территории, производится отдельно по зонам урбанизированности.</w:t>
      </w:r>
    </w:p>
    <w:p w:rsidR="00975338" w:rsidRPr="0088762A" w:rsidRDefault="00975338" w:rsidP="00975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К</w:t>
      </w:r>
      <w:r w:rsidRPr="0088762A">
        <w:rPr>
          <w:rFonts w:ascii="Times New Roman" w:hAnsi="Times New Roman" w:cs="Times New Roman"/>
          <w:sz w:val="28"/>
          <w:szCs w:val="28"/>
          <w:vertAlign w:val="subscript"/>
        </w:rPr>
        <w:t xml:space="preserve">Т </w:t>
      </w:r>
      <w:r w:rsidRPr="0088762A">
        <w:rPr>
          <w:rFonts w:ascii="Times New Roman" w:hAnsi="Times New Roman" w:cs="Times New Roman"/>
          <w:sz w:val="28"/>
          <w:szCs w:val="28"/>
        </w:rPr>
        <w:t>- коэффициент территориальной дифференциации муниципальных образований определяется по таблице 1.3. для каждого муниципального образования:</w:t>
      </w:r>
    </w:p>
    <w:p w:rsidR="00975338" w:rsidRPr="0088762A" w:rsidRDefault="00975338" w:rsidP="00975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муниципальный район, городское поселение, сельское поселение -        в соответствии с нахождением соответствующего муниципального образования в границах муниципального района.</w:t>
      </w:r>
    </w:p>
    <w:p w:rsidR="00975338" w:rsidRPr="0088762A" w:rsidRDefault="00975338" w:rsidP="009753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2A">
        <w:rPr>
          <w:rFonts w:ascii="Times New Roman" w:hAnsi="Times New Roman" w:cs="Times New Roman"/>
          <w:sz w:val="28"/>
          <w:szCs w:val="28"/>
        </w:rPr>
        <w:t>1.3. Максимально допустимый уровень территориальной доступности объектами местного значения «</w:t>
      </w:r>
      <w:r w:rsidRPr="008876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8762A">
        <w:rPr>
          <w:rFonts w:ascii="Times New Roman" w:hAnsi="Times New Roman" w:cs="Times New Roman"/>
          <w:sz w:val="28"/>
          <w:szCs w:val="28"/>
        </w:rPr>
        <w:t>».</w:t>
      </w:r>
    </w:p>
    <w:p w:rsidR="00975338" w:rsidRPr="0088762A" w:rsidRDefault="00975338" w:rsidP="00375E92">
      <w:pPr>
        <w:ind w:firstLine="709"/>
        <w:jc w:val="both"/>
        <w:rPr>
          <w:sz w:val="28"/>
          <w:szCs w:val="28"/>
        </w:rPr>
      </w:pPr>
      <w:r w:rsidRPr="0088762A">
        <w:rPr>
          <w:sz w:val="28"/>
          <w:szCs w:val="28"/>
        </w:rPr>
        <w:t>Предельные значения расчетных показателей максимально допустимого уровня территориальной доступности объектами местного значения (муниципального района, городского поселения, сельского поселения) для населения «</w:t>
      </w:r>
      <w:r w:rsidRPr="0088762A">
        <w:rPr>
          <w:sz w:val="28"/>
          <w:szCs w:val="28"/>
          <w:lang w:val="en-US"/>
        </w:rPr>
        <w:t>D</w:t>
      </w:r>
      <w:r w:rsidRPr="0088762A">
        <w:rPr>
          <w:sz w:val="28"/>
          <w:szCs w:val="28"/>
        </w:rPr>
        <w:t xml:space="preserve">» определяется по таблице 1.2. для каждого муниципального образования в соответствии с нахождением </w:t>
      </w:r>
      <w:bookmarkStart w:id="0" w:name="_GoBack"/>
      <w:bookmarkEnd w:id="0"/>
      <w:r w:rsidRPr="0088762A">
        <w:rPr>
          <w:sz w:val="28"/>
          <w:szCs w:val="28"/>
        </w:rPr>
        <w:t>муниципального образования в определенной зоне урбанизированности (столбцы 11-14).</w:t>
      </w:r>
    </w:p>
    <w:p w:rsidR="00975338" w:rsidRPr="0088762A" w:rsidRDefault="00975338" w:rsidP="00975338">
      <w:pPr>
        <w:rPr>
          <w:sz w:val="28"/>
          <w:szCs w:val="28"/>
        </w:rPr>
      </w:pPr>
      <w:r w:rsidRPr="0088762A">
        <w:rPr>
          <w:sz w:val="28"/>
          <w:szCs w:val="28"/>
        </w:rPr>
        <w:br w:type="page"/>
      </w:r>
    </w:p>
    <w:p w:rsidR="00975338" w:rsidRPr="0088762A" w:rsidRDefault="00975338" w:rsidP="00975338">
      <w:pPr>
        <w:ind w:left="57" w:right="57" w:firstLine="709"/>
        <w:jc w:val="right"/>
        <w:rPr>
          <w:sz w:val="28"/>
          <w:szCs w:val="28"/>
        </w:rPr>
      </w:pPr>
      <w:r w:rsidRPr="0088762A">
        <w:rPr>
          <w:sz w:val="28"/>
          <w:szCs w:val="28"/>
        </w:rPr>
        <w:lastRenderedPageBreak/>
        <w:t xml:space="preserve">Таблица 1.1. </w:t>
      </w:r>
    </w:p>
    <w:p w:rsidR="00975338" w:rsidRPr="0088762A" w:rsidRDefault="00975338" w:rsidP="00975338">
      <w:pPr>
        <w:ind w:left="57" w:right="57" w:firstLine="709"/>
        <w:jc w:val="right"/>
        <w:rPr>
          <w:sz w:val="28"/>
          <w:szCs w:val="28"/>
        </w:rPr>
      </w:pPr>
    </w:p>
    <w:p w:rsidR="00375E92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88762A">
        <w:rPr>
          <w:sz w:val="28"/>
          <w:szCs w:val="28"/>
        </w:rPr>
        <w:t xml:space="preserve">Зоны </w:t>
      </w:r>
      <w:r w:rsidRPr="008D6F9B">
        <w:rPr>
          <w:sz w:val="28"/>
          <w:szCs w:val="28"/>
        </w:rPr>
        <w:t xml:space="preserve">урбанизированности </w:t>
      </w:r>
      <w:r w:rsidRPr="008D6F9B">
        <w:rPr>
          <w:color w:val="000000"/>
          <w:sz w:val="28"/>
          <w:szCs w:val="28"/>
        </w:rPr>
        <w:t>Котовск</w:t>
      </w:r>
      <w:r>
        <w:rPr>
          <w:color w:val="000000"/>
          <w:sz w:val="28"/>
          <w:szCs w:val="28"/>
        </w:rPr>
        <w:t>ого</w:t>
      </w:r>
      <w:r w:rsidRPr="008D6F9B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8D6F9B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</w:p>
    <w:p w:rsidR="00975338" w:rsidRPr="0088762A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  <w:r w:rsidRPr="008D6F9B">
        <w:rPr>
          <w:sz w:val="28"/>
          <w:szCs w:val="28"/>
        </w:rPr>
        <w:t>Волгоградской</w:t>
      </w:r>
      <w:r w:rsidRPr="0088762A">
        <w:rPr>
          <w:sz w:val="28"/>
          <w:szCs w:val="28"/>
        </w:rPr>
        <w:t xml:space="preserve"> области </w:t>
      </w:r>
    </w:p>
    <w:p w:rsidR="00975338" w:rsidRPr="0088762A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center"/>
        <w:rPr>
          <w:sz w:val="28"/>
          <w:szCs w:val="28"/>
        </w:rPr>
      </w:pPr>
    </w:p>
    <w:tbl>
      <w:tblPr>
        <w:tblW w:w="937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0"/>
        <w:gridCol w:w="2896"/>
        <w:gridCol w:w="4111"/>
      </w:tblGrid>
      <w:tr w:rsidR="00975338" w:rsidRPr="0088762A" w:rsidTr="00582AB4">
        <w:trPr>
          <w:cantSplit/>
          <w:trHeight w:val="397"/>
          <w:tblHeader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88762A">
              <w:rPr>
                <w:color w:val="000000"/>
              </w:rPr>
              <w:t>Зона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88762A">
              <w:rPr>
                <w:color w:val="000000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88762A">
              <w:rPr>
                <w:color w:val="000000"/>
              </w:rPr>
              <w:t>Муниципальное образование (городское поселение, сельское поселение)</w:t>
            </w:r>
          </w:p>
        </w:tc>
      </w:tr>
      <w:tr w:rsidR="00975338" w:rsidRPr="0088762A" w:rsidTr="00582AB4">
        <w:trPr>
          <w:cantSplit/>
          <w:trHeight w:val="284"/>
          <w:tblHeader/>
        </w:trPr>
        <w:tc>
          <w:tcPr>
            <w:tcW w:w="23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</w:pPr>
            <w:r w:rsidRPr="0088762A">
              <w:t>1</w:t>
            </w:r>
          </w:p>
        </w:tc>
        <w:tc>
          <w:tcPr>
            <w:tcW w:w="28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</w:pPr>
            <w:r w:rsidRPr="0088762A"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</w:pPr>
            <w:r w:rsidRPr="0088762A">
              <w:t>3</w:t>
            </w:r>
          </w:p>
        </w:tc>
      </w:tr>
      <w:tr w:rsidR="00975338" w:rsidRPr="0088762A" w:rsidTr="00582AB4">
        <w:trPr>
          <w:trHeight w:val="397"/>
        </w:trPr>
        <w:tc>
          <w:tcPr>
            <w:tcW w:w="237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88762A">
              <w:rPr>
                <w:color w:val="000000"/>
              </w:rPr>
              <w:t xml:space="preserve">Зона с </w:t>
            </w:r>
            <w:r>
              <w:rPr>
                <w:color w:val="000000"/>
              </w:rPr>
              <w:t>высоким</w:t>
            </w:r>
            <w:r w:rsidRPr="0088762A">
              <w:rPr>
                <w:color w:val="000000"/>
              </w:rPr>
              <w:t xml:space="preserve">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  <w:r w:rsidRPr="0088762A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  <w:r w:rsidRPr="0088762A">
              <w:rPr>
                <w:color w:val="000000"/>
              </w:rPr>
              <w:t> </w:t>
            </w:r>
          </w:p>
        </w:tc>
      </w:tr>
      <w:tr w:rsidR="00975338" w:rsidRPr="0088762A" w:rsidTr="00582AB4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  <w:r w:rsidRPr="0088762A">
              <w:rPr>
                <w:color w:val="000000"/>
              </w:rPr>
              <w:t>Сельское поселение Коростинское</w:t>
            </w:r>
          </w:p>
        </w:tc>
      </w:tr>
      <w:tr w:rsidR="00975338" w:rsidRPr="0088762A" w:rsidTr="00582AB4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  <w:r w:rsidRPr="0088762A">
              <w:rPr>
                <w:color w:val="000000"/>
              </w:rPr>
              <w:t>Сельское поселение Купцовское</w:t>
            </w:r>
          </w:p>
        </w:tc>
      </w:tr>
      <w:tr w:rsidR="00975338" w:rsidRPr="0088762A" w:rsidTr="00582AB4">
        <w:trPr>
          <w:trHeight w:val="397"/>
        </w:trPr>
        <w:tc>
          <w:tcPr>
            <w:tcW w:w="237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  <w:rPr>
                <w:color w:val="000000"/>
              </w:rPr>
            </w:pPr>
            <w:r w:rsidRPr="0088762A">
              <w:rPr>
                <w:color w:val="000000"/>
              </w:rPr>
              <w:t>Зона с низким уровнем урбанизированности</w:t>
            </w:r>
          </w:p>
        </w:tc>
        <w:tc>
          <w:tcPr>
            <w:tcW w:w="289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  <w:r w:rsidRPr="0088762A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  <w:r w:rsidRPr="0088762A">
              <w:rPr>
                <w:color w:val="000000"/>
              </w:rPr>
              <w:t> </w:t>
            </w:r>
          </w:p>
        </w:tc>
      </w:tr>
      <w:tr w:rsidR="00975338" w:rsidRPr="0088762A" w:rsidTr="00582AB4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  <w:r w:rsidRPr="0088762A">
              <w:rPr>
                <w:color w:val="000000"/>
              </w:rPr>
              <w:t>Городское поселение город Котово</w:t>
            </w:r>
          </w:p>
        </w:tc>
      </w:tr>
      <w:tr w:rsidR="00975338" w:rsidRPr="0088762A" w:rsidTr="00582AB4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  <w:r w:rsidRPr="0088762A">
              <w:rPr>
                <w:color w:val="000000"/>
              </w:rPr>
              <w:t>Сельское поселение Бурлукское</w:t>
            </w:r>
          </w:p>
        </w:tc>
      </w:tr>
      <w:tr w:rsidR="00975338" w:rsidRPr="0088762A" w:rsidTr="00582AB4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  <w:r w:rsidRPr="0088762A">
              <w:rPr>
                <w:color w:val="000000"/>
              </w:rPr>
              <w:t>Сельское поселение Лапшинское</w:t>
            </w:r>
          </w:p>
        </w:tc>
      </w:tr>
      <w:tr w:rsidR="00975338" w:rsidRPr="0088762A" w:rsidTr="00582AB4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  <w:r w:rsidRPr="0088762A">
              <w:rPr>
                <w:color w:val="000000"/>
              </w:rPr>
              <w:t>Сельское поселение Мирошниковское</w:t>
            </w:r>
          </w:p>
        </w:tc>
      </w:tr>
      <w:tr w:rsidR="00975338" w:rsidRPr="0088762A" w:rsidTr="00582AB4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  <w:r w:rsidRPr="0088762A">
              <w:rPr>
                <w:color w:val="000000"/>
              </w:rPr>
              <w:t>Сельское поселение Моисеевское</w:t>
            </w:r>
          </w:p>
        </w:tc>
      </w:tr>
      <w:tr w:rsidR="00975338" w:rsidRPr="0088762A" w:rsidTr="00582AB4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  <w:r w:rsidRPr="0088762A">
              <w:rPr>
                <w:color w:val="000000"/>
              </w:rPr>
              <w:t>Сельское поселение Мокроольховское</w:t>
            </w:r>
          </w:p>
        </w:tc>
      </w:tr>
      <w:tr w:rsidR="00975338" w:rsidRPr="0088762A" w:rsidTr="00582AB4">
        <w:trPr>
          <w:trHeight w:val="397"/>
        </w:trPr>
        <w:tc>
          <w:tcPr>
            <w:tcW w:w="237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75338" w:rsidRPr="0088762A" w:rsidRDefault="00975338" w:rsidP="00582AB4">
            <w:pPr>
              <w:ind w:left="57" w:right="57"/>
              <w:contextualSpacing/>
              <w:jc w:val="center"/>
              <w:rPr>
                <w:color w:val="000000"/>
              </w:rPr>
            </w:pPr>
          </w:p>
        </w:tc>
        <w:tc>
          <w:tcPr>
            <w:tcW w:w="289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75338" w:rsidRPr="0088762A" w:rsidRDefault="00975338" w:rsidP="00582AB4">
            <w:pPr>
              <w:ind w:left="57" w:right="57"/>
              <w:contextualSpacing/>
              <w:rPr>
                <w:color w:val="000000"/>
              </w:rPr>
            </w:pPr>
            <w:r w:rsidRPr="0088762A">
              <w:rPr>
                <w:color w:val="000000"/>
              </w:rPr>
              <w:t>Сельское поселение Попковское</w:t>
            </w:r>
          </w:p>
        </w:tc>
      </w:tr>
    </w:tbl>
    <w:p w:rsidR="00975338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</w:rPr>
      </w:pPr>
    </w:p>
    <w:p w:rsidR="00975338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</w:rPr>
      </w:pPr>
    </w:p>
    <w:p w:rsidR="00975338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</w:rPr>
      </w:pPr>
    </w:p>
    <w:p w:rsidR="00975338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</w:rPr>
      </w:pPr>
    </w:p>
    <w:p w:rsidR="00975338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</w:rPr>
      </w:pPr>
    </w:p>
    <w:p w:rsidR="00975338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</w:rPr>
      </w:pPr>
    </w:p>
    <w:p w:rsidR="00975338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</w:rPr>
      </w:pPr>
    </w:p>
    <w:p w:rsidR="00975338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</w:rPr>
      </w:pPr>
    </w:p>
    <w:p w:rsidR="00975338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</w:rPr>
      </w:pPr>
    </w:p>
    <w:p w:rsidR="00975338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</w:rPr>
      </w:pPr>
    </w:p>
    <w:p w:rsidR="00975338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</w:rPr>
      </w:pPr>
    </w:p>
    <w:p w:rsidR="00975338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</w:rPr>
      </w:pPr>
    </w:p>
    <w:p w:rsidR="00975338" w:rsidRDefault="00975338" w:rsidP="00975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bCs/>
          <w:color w:val="000000"/>
        </w:rPr>
      </w:pPr>
    </w:p>
    <w:p w:rsidR="005371E4" w:rsidRDefault="005371E4" w:rsidP="005371E4">
      <w:pPr>
        <w:jc w:val="both"/>
        <w:rPr>
          <w:sz w:val="28"/>
          <w:szCs w:val="28"/>
        </w:rPr>
      </w:pPr>
    </w:p>
    <w:p w:rsidR="00975338" w:rsidRDefault="00975338" w:rsidP="005371E4">
      <w:pPr>
        <w:jc w:val="both"/>
        <w:rPr>
          <w:sz w:val="28"/>
          <w:szCs w:val="28"/>
        </w:rPr>
      </w:pPr>
    </w:p>
    <w:p w:rsidR="00975338" w:rsidRDefault="00975338" w:rsidP="005371E4">
      <w:pPr>
        <w:jc w:val="both"/>
        <w:rPr>
          <w:sz w:val="28"/>
          <w:szCs w:val="28"/>
        </w:rPr>
      </w:pPr>
    </w:p>
    <w:p w:rsidR="00975338" w:rsidRDefault="00975338" w:rsidP="005371E4">
      <w:pPr>
        <w:jc w:val="both"/>
        <w:rPr>
          <w:sz w:val="28"/>
          <w:szCs w:val="28"/>
        </w:rPr>
      </w:pPr>
    </w:p>
    <w:p w:rsidR="00975338" w:rsidRDefault="00975338" w:rsidP="005371E4">
      <w:pPr>
        <w:jc w:val="both"/>
        <w:rPr>
          <w:sz w:val="28"/>
          <w:szCs w:val="28"/>
        </w:rPr>
      </w:pPr>
    </w:p>
    <w:p w:rsidR="00975338" w:rsidRDefault="00975338" w:rsidP="005371E4">
      <w:pPr>
        <w:jc w:val="both"/>
        <w:rPr>
          <w:sz w:val="28"/>
          <w:szCs w:val="28"/>
        </w:rPr>
      </w:pPr>
    </w:p>
    <w:p w:rsidR="00975338" w:rsidRDefault="00975338" w:rsidP="005371E4">
      <w:pPr>
        <w:jc w:val="both"/>
        <w:rPr>
          <w:sz w:val="28"/>
          <w:szCs w:val="28"/>
        </w:rPr>
      </w:pPr>
    </w:p>
    <w:p w:rsidR="00975338" w:rsidRDefault="00975338" w:rsidP="005371E4">
      <w:pPr>
        <w:jc w:val="both"/>
        <w:rPr>
          <w:sz w:val="28"/>
          <w:szCs w:val="28"/>
        </w:rPr>
        <w:sectPr w:rsidR="00975338" w:rsidSect="00E002AE">
          <w:headerReference w:type="even" r:id="rId8"/>
          <w:headerReference w:type="default" r:id="rId9"/>
          <w:pgSz w:w="11906" w:h="16838"/>
          <w:pgMar w:top="1134" w:right="567" w:bottom="1134" w:left="1531" w:header="709" w:footer="709" w:gutter="0"/>
          <w:cols w:space="708"/>
          <w:titlePg/>
          <w:docGrid w:linePitch="360"/>
        </w:sectPr>
      </w:pPr>
    </w:p>
    <w:p w:rsidR="00975338" w:rsidRPr="00541AAD" w:rsidRDefault="00975338" w:rsidP="00975338">
      <w:pPr>
        <w:ind w:firstLine="709"/>
        <w:jc w:val="right"/>
        <w:rPr>
          <w:sz w:val="28"/>
          <w:szCs w:val="28"/>
        </w:rPr>
      </w:pPr>
      <w:r w:rsidRPr="00540662">
        <w:rPr>
          <w:sz w:val="28"/>
          <w:szCs w:val="28"/>
        </w:rPr>
        <w:lastRenderedPageBreak/>
        <w:t>Таблица 1.2.</w:t>
      </w:r>
      <w:r w:rsidRPr="00541AAD">
        <w:rPr>
          <w:sz w:val="28"/>
          <w:szCs w:val="28"/>
        </w:rPr>
        <w:t xml:space="preserve"> </w:t>
      </w:r>
    </w:p>
    <w:p w:rsidR="00975338" w:rsidRPr="00541AAD" w:rsidRDefault="00975338" w:rsidP="00975338">
      <w:pPr>
        <w:ind w:firstLine="709"/>
        <w:jc w:val="both"/>
        <w:rPr>
          <w:sz w:val="28"/>
          <w:szCs w:val="28"/>
        </w:rPr>
      </w:pPr>
    </w:p>
    <w:p w:rsidR="00975338" w:rsidRPr="00B01204" w:rsidRDefault="00975338" w:rsidP="00975338">
      <w:pPr>
        <w:ind w:firstLine="708"/>
        <w:jc w:val="both"/>
        <w:rPr>
          <w:sz w:val="28"/>
          <w:szCs w:val="28"/>
        </w:rPr>
      </w:pPr>
      <w:r w:rsidRPr="00541AAD">
        <w:rPr>
          <w:sz w:val="28"/>
          <w:szCs w:val="28"/>
        </w:rPr>
        <w:t>Предельные значения расчетных показателей минимально допустимого уровня обеспеченности объектами местного значения</w:t>
      </w:r>
      <w:r>
        <w:rPr>
          <w:sz w:val="28"/>
          <w:szCs w:val="28"/>
        </w:rPr>
        <w:t xml:space="preserve"> </w:t>
      </w:r>
      <w:r w:rsidRPr="00541AAD">
        <w:rPr>
          <w:sz w:val="28"/>
          <w:szCs w:val="28"/>
        </w:rPr>
        <w:t>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975338" w:rsidRPr="00B01204" w:rsidRDefault="00975338" w:rsidP="00975338">
      <w:pPr>
        <w:jc w:val="both"/>
        <w:rPr>
          <w:sz w:val="28"/>
          <w:szCs w:val="28"/>
        </w:rPr>
      </w:pPr>
    </w:p>
    <w:tbl>
      <w:tblPr>
        <w:tblStyle w:val="af1"/>
        <w:tblW w:w="15877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096"/>
        <w:gridCol w:w="1023"/>
        <w:gridCol w:w="851"/>
        <w:gridCol w:w="851"/>
        <w:gridCol w:w="1276"/>
        <w:gridCol w:w="1275"/>
        <w:gridCol w:w="1134"/>
        <w:gridCol w:w="1275"/>
        <w:gridCol w:w="851"/>
        <w:gridCol w:w="851"/>
        <w:gridCol w:w="992"/>
        <w:gridCol w:w="1134"/>
        <w:gridCol w:w="1134"/>
        <w:gridCol w:w="1134"/>
      </w:tblGrid>
      <w:tr w:rsidR="00975338" w:rsidRPr="00975338" w:rsidTr="00975338">
        <w:trPr>
          <w:trHeight w:val="397"/>
          <w:tblHeader/>
        </w:trPr>
        <w:tc>
          <w:tcPr>
            <w:tcW w:w="2096" w:type="dxa"/>
            <w:vMerge w:val="restart"/>
            <w:tcBorders>
              <w:top w:val="doub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Область, вид, объект местного значения</w:t>
            </w:r>
          </w:p>
        </w:tc>
        <w:tc>
          <w:tcPr>
            <w:tcW w:w="768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объектами местного значения</w:t>
            </w:r>
          </w:p>
        </w:tc>
        <w:tc>
          <w:tcPr>
            <w:tcW w:w="6096" w:type="dxa"/>
            <w:gridSpan w:val="6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объектами местного значения</w:t>
            </w:r>
          </w:p>
        </w:tc>
      </w:tr>
      <w:tr w:rsidR="00975338" w:rsidRPr="00975338" w:rsidTr="00975338">
        <w:trPr>
          <w:trHeight w:val="397"/>
          <w:tblHeader/>
        </w:trPr>
        <w:tc>
          <w:tcPr>
            <w:tcW w:w="2096" w:type="dxa"/>
            <w:vMerge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Параметр обеспеченности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Базовое предельное значение показателя «</w:t>
            </w:r>
            <w:r w:rsidRPr="00975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Параметр доступности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Базовое предельное значение показателя «D» </w:t>
            </w:r>
          </w:p>
        </w:tc>
      </w:tr>
      <w:tr w:rsidR="00975338" w:rsidRPr="00975338" w:rsidTr="00975338">
        <w:trPr>
          <w:trHeight w:val="397"/>
          <w:tblHeader/>
        </w:trPr>
        <w:tc>
          <w:tcPr>
            <w:tcW w:w="2096" w:type="dxa"/>
            <w:vMerge/>
            <w:tcBorders>
              <w:left w:val="dotted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doub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Среднее планируемое значение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Зона сверхвысокой урбанизированности территории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Зона высокой урбанизированности территории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auto"/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Зона средней урбанизированности территории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Зона низкой урбанизированности территории</w:t>
            </w: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Зона сверхвысокой урбанизированности территории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Зона высокой урбанизированности территории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Зона средней урбанизированности территории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Зона низкой урбанизированности территории</w:t>
            </w:r>
          </w:p>
        </w:tc>
      </w:tr>
      <w:tr w:rsidR="00975338" w:rsidRPr="00975338" w:rsidTr="00975338">
        <w:trPr>
          <w:trHeight w:val="171"/>
          <w:tblHeader/>
        </w:trPr>
        <w:tc>
          <w:tcPr>
            <w:tcW w:w="2096" w:type="dxa"/>
            <w:tcBorders>
              <w:top w:val="single" w:sz="4" w:space="0" w:color="000000" w:themeColor="text1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5338" w:rsidRPr="00975338" w:rsidRDefault="00975338" w:rsidP="0058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975338" w:rsidRPr="00975338" w:rsidRDefault="00975338" w:rsidP="00582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2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tted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Область инженерно-технического обеспечения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электроснабжения муниципального района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сооружений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электроснабжения поселений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электро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</w:t>
            </w: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кВт ч/год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1 чел.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276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1404</w:t>
            </w: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1364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1296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Удаленност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 </w:t>
            </w: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границы населенного пункта)</w:t>
            </w: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границы населенного пункта)</w:t>
            </w: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границы населенного пункта)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top w:val="nil"/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Объекты газоснабжения муниципального района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top w:val="nil"/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газоснабжения  поселений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Объем газопотребления 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м3/год на 1 человека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(до границы населенного пункта)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(до границы населенного пункта)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75338" w:rsidRPr="00975338" w:rsidRDefault="00975338" w:rsidP="00582AB4">
            <w:pPr>
              <w:spacing w:before="120"/>
              <w:rPr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(до границы населенного пункта)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водоснабжения муниципального </w:t>
            </w: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сооружений водоснабжения поселений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Объем водопотребления</w:t>
            </w: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литры в сутки на одного человека</w:t>
            </w: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(до границы населенного пункта)</w:t>
            </w: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(до границы населенного пункта)</w:t>
            </w: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(до границы населенного пункта)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водоотведения  муниципального района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Комплекс сооружений водоотведения</w:t>
            </w: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Объем водоотведения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литры в сутки на одного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(до границы населенного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пункта)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(до границы населенного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пункта)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(до границы населенного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пункта)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Область автомобильные дороги и транспортное обслуживание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автомобильных дорог муниципального района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с твердым покрытием, обеспечивающая связь сельского н.п. с сетью дорог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объектов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1 для каждого сельского н.п.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 от количества жителей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Удаленность 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(до границы населенного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пункта)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(до границы населенного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пункта)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(до границы населенного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пункта)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Объекты транспортного обслуживания населения муниципального района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Количество объектов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Объект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 независимо от количества жител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11"/>
              <w:spacing w:before="12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11"/>
              <w:spacing w:before="120"/>
              <w:rPr>
                <w:b/>
                <w:sz w:val="24"/>
                <w:szCs w:val="24"/>
                <w:u w:val="single"/>
              </w:rPr>
            </w:pPr>
            <w:r w:rsidRPr="00975338">
              <w:rPr>
                <w:b/>
                <w:sz w:val="24"/>
                <w:szCs w:val="24"/>
                <w:u w:val="single"/>
              </w:rPr>
              <w:t xml:space="preserve">Область образования 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образования муниципального района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образовательная организация 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в образовательных организациях в расчете на 100 детей в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0 до 7 лет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сельские н. п. - 47 мест на 100 детей от 0 до 7 лет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н.п. - 68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на  100 детей от 0 до 7 лет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 н. п. - 45 мест на 100 детей от 0 до 7 лет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н.п. - 66 мест на  100 детей от 0 до 7 лет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 н. п. - 43 мест на 100 детей от 0 до 7 лет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н.п. - 62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на  100 детей от 0 до 7 лет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--</w:t>
            </w: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сельские н. п. – 500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 xml:space="preserve">городские н.п.- </w:t>
            </w:r>
            <w:r w:rsidRPr="00975338">
              <w:rPr>
                <w:sz w:val="24"/>
              </w:rPr>
              <w:lastRenderedPageBreak/>
              <w:t>300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 н. п. – 500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 xml:space="preserve">городские н.п.- </w:t>
            </w:r>
            <w:r w:rsidRPr="00975338">
              <w:rPr>
                <w:sz w:val="24"/>
              </w:rPr>
              <w:lastRenderedPageBreak/>
              <w:t>300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 н. п. – 500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 xml:space="preserve">городские н.п.- </w:t>
            </w:r>
            <w:r w:rsidRPr="00975338">
              <w:rPr>
                <w:sz w:val="24"/>
              </w:rPr>
              <w:lastRenderedPageBreak/>
              <w:t>300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bottom w:val="nil"/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организация</w:t>
            </w:r>
          </w:p>
        </w:tc>
        <w:tc>
          <w:tcPr>
            <w:tcW w:w="1023" w:type="dxa"/>
            <w:tcBorders>
              <w:left w:val="double" w:sz="4" w:space="0" w:color="auto"/>
              <w:bottom w:val="nil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Число мест в образовательных организациях в расчете на 100 детей в возрасте от 7 до 18 лет</w:t>
            </w:r>
          </w:p>
        </w:tc>
        <w:tc>
          <w:tcPr>
            <w:tcW w:w="851" w:type="dxa"/>
            <w:tcBorders>
              <w:bottom w:val="nil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1" w:type="dxa"/>
            <w:tcBorders>
              <w:bottom w:val="nil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сельские н. п. - 47 мест на 100 детей от 7 до 18 лет</w:t>
            </w:r>
          </w:p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городские н.п. - 99 мест на 100 детей от 7 до 18 лет</w:t>
            </w:r>
          </w:p>
        </w:tc>
        <w:tc>
          <w:tcPr>
            <w:tcW w:w="1134" w:type="dxa"/>
            <w:tcBorders>
              <w:bottom w:val="nil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сельские н. п. - 45 мест на 100 детей от 7 до 18 лет</w:t>
            </w:r>
          </w:p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н.п. - 96 мест на 100 детей от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до 18 лет</w:t>
            </w:r>
          </w:p>
        </w:tc>
        <w:tc>
          <w:tcPr>
            <w:tcW w:w="1275" w:type="dxa"/>
            <w:tcBorders>
              <w:bottom w:val="nil"/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 н. п. - 43 мест на 100 детей от 7 до 18 лет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городские н.п. - 91 мест на 100 детей от 7 до 18 лет</w:t>
            </w:r>
          </w:p>
        </w:tc>
        <w:tc>
          <w:tcPr>
            <w:tcW w:w="851" w:type="dxa"/>
            <w:tcBorders>
              <w:left w:val="double" w:sz="4" w:space="0" w:color="auto"/>
              <w:bottom w:val="nil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доступность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Пешеходная досту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пность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bottom w:val="nil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н. п. - 30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городские н. п. – 500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н. п. - 30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городские н. п. – 500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н. п. - 30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городские н. п. – 500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дополнительного образования 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Число мест на программах дополнительного образования, реализуемых на базе образовательных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(за исключением общеобразовательных организаций), реализующих программы дополнительного образования 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сельские н. п. - 10 мест на 100 детей от 5 до 18 лет</w:t>
            </w:r>
          </w:p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городские н.п. - 31 мест на 100 детей от 5 до 18 лет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сельские н. п. - 10 мест на 100 детей от 5 до 18 лет</w:t>
            </w:r>
          </w:p>
          <w:p w:rsidR="00975338" w:rsidRPr="00975338" w:rsidRDefault="00975338" w:rsidP="00582AB4">
            <w:pPr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н.п. - 30 мест на 100 детей от 5 до 18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 н. п. - 10 мест на 100 детей от 5 до 18 лет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городские н.п. - 29 мест на 100 детей от 5 до 18 лет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Область физическая культура и массовый спорт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физической культуры и массового спорта муниципального района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 плоскостное сооружение </w:t>
            </w:r>
            <w:r w:rsidRPr="00975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без трибун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 (футбольное поле с беговой дорожкой  возможны доп.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площадки)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rFonts w:eastAsia="Times New Roman"/>
                <w:sz w:val="24"/>
              </w:rPr>
              <w:lastRenderedPageBreak/>
              <w:t>Количество объектов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rFonts w:eastAsia="Times New Roman"/>
                <w:sz w:val="24"/>
              </w:rPr>
              <w:t>Объект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1 независимо от численности насел</w:t>
            </w: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ения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Нормируется в соответствии со столбцом 4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Спортивное  плоскостное сооружение </w:t>
            </w:r>
            <w:r w:rsidRPr="009753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трибунами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 (футбольное поле с беговой дорожкой  возможны доп. спортивные площадки для проведения соревнований межмуниципального и регионального уровня)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rFonts w:eastAsia="Times New Roman"/>
                <w:sz w:val="24"/>
              </w:rPr>
              <w:t>Количество объектов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rFonts w:eastAsia="Times New Roman"/>
                <w:sz w:val="24"/>
              </w:rPr>
              <w:t>Объект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Нормируется в соответствии со столбцом 4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Нормируется в соответствии со столбцом 4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Крытый спортивный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универсальный зал с трибунами (закрытый зал для проведения соревнований межмуниципального и регионального уровня)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rFonts w:eastAsia="Times New Roman"/>
                <w:sz w:val="24"/>
              </w:rPr>
              <w:lastRenderedPageBreak/>
              <w:t xml:space="preserve">Количество </w:t>
            </w:r>
            <w:r w:rsidRPr="00975338">
              <w:rPr>
                <w:rFonts w:eastAsia="Times New Roman"/>
                <w:sz w:val="24"/>
              </w:rPr>
              <w:lastRenderedPageBreak/>
              <w:t>объектов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rFonts w:eastAsia="Times New Roman"/>
                <w:sz w:val="24"/>
              </w:rPr>
              <w:lastRenderedPageBreak/>
              <w:t>Объект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1 незав</w:t>
            </w: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исимо от численности населения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Нормируется в </w:t>
            </w: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со столбцом 4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Нормируется в </w:t>
            </w: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со столбцом 4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нормируе</w:t>
            </w: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тся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lastRenderedPageBreak/>
              <w:t>Транспортн</w:t>
            </w:r>
            <w:r w:rsidRPr="00975338">
              <w:rPr>
                <w:sz w:val="24"/>
              </w:rPr>
              <w:lastRenderedPageBreak/>
              <w:t>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lastRenderedPageBreak/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Не нормиру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ется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rFonts w:eastAsia="Times New Roman"/>
                <w:sz w:val="24"/>
              </w:rPr>
              <w:t>Количество объектов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rFonts w:eastAsia="Times New Roman"/>
                <w:sz w:val="24"/>
              </w:rPr>
              <w:t>Объект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Нормируется в соответствии со столбцом 4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Нормируется в соответствии со столбцом 4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Область обработка, утилизация, обезвреживание, размещение твердых коммунальных отходов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обработки, утилизация, обезвреживание, размещение твердых коммунальных отходов муниципального района 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Мусороперегрузо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чная станция или площадка временного накопления ТКО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lastRenderedPageBreak/>
              <w:t>Количе</w:t>
            </w:r>
            <w:r w:rsidRPr="00975338">
              <w:rPr>
                <w:rFonts w:eastAsia="Times New Roman"/>
                <w:sz w:val="24"/>
              </w:rPr>
              <w:lastRenderedPageBreak/>
              <w:t>ство объектов</w:t>
            </w: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lastRenderedPageBreak/>
              <w:t>Объе</w:t>
            </w:r>
            <w:r w:rsidRPr="00975338">
              <w:rPr>
                <w:rFonts w:eastAsia="Times New Roman"/>
                <w:sz w:val="24"/>
              </w:rPr>
              <w:lastRenderedPageBreak/>
              <w:t>кт</w:t>
            </w: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независимо от численности населения</w:t>
            </w:r>
          </w:p>
        </w:tc>
        <w:tc>
          <w:tcPr>
            <w:tcW w:w="1276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275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Транс</w:t>
            </w:r>
            <w:r w:rsidRPr="00975338">
              <w:rPr>
                <w:sz w:val="24"/>
              </w:rPr>
              <w:lastRenderedPageBreak/>
              <w:t>портная доступность</w:t>
            </w: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pStyle w:val="af2"/>
              <w:spacing w:before="120" w:after="0"/>
              <w:rPr>
                <w:iCs/>
                <w:sz w:val="24"/>
              </w:rPr>
            </w:pPr>
            <w:r w:rsidRPr="00975338">
              <w:rPr>
                <w:sz w:val="24"/>
              </w:rPr>
              <w:lastRenderedPageBreak/>
              <w:t>Мину</w:t>
            </w:r>
            <w:r w:rsidRPr="00975338">
              <w:rPr>
                <w:sz w:val="24"/>
              </w:rPr>
              <w:lastRenderedPageBreak/>
              <w:t>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pStyle w:val="af2"/>
              <w:spacing w:before="120" w:after="0"/>
              <w:rPr>
                <w:b/>
                <w:sz w:val="24"/>
                <w:u w:val="single"/>
              </w:rPr>
            </w:pPr>
            <w:r w:rsidRPr="00975338">
              <w:rPr>
                <w:b/>
                <w:sz w:val="24"/>
                <w:u w:val="single"/>
              </w:rPr>
              <w:t>Область культурно-просветительского назначения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b/>
                <w:sz w:val="24"/>
              </w:rPr>
            </w:pPr>
            <w:r w:rsidRPr="00975338">
              <w:rPr>
                <w:b/>
                <w:sz w:val="24"/>
              </w:rPr>
              <w:t>Объекты библиотечного обслуживания муниципального района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Межпоселенческа</w:t>
            </w:r>
            <w:r w:rsidRPr="00975338">
              <w:rPr>
                <w:sz w:val="24"/>
              </w:rPr>
              <w:lastRenderedPageBreak/>
              <w:t xml:space="preserve">я общедоступная библиотека 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lastRenderedPageBreak/>
              <w:t>Количе</w:t>
            </w:r>
            <w:r w:rsidRPr="00975338">
              <w:rPr>
                <w:rFonts w:eastAsia="Times New Roman"/>
                <w:sz w:val="24"/>
              </w:rPr>
              <w:lastRenderedPageBreak/>
              <w:t>ство объектов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lastRenderedPageBreak/>
              <w:t>Объе</w:t>
            </w:r>
            <w:r w:rsidRPr="00975338">
              <w:rPr>
                <w:rFonts w:eastAsia="Times New Roman"/>
                <w:sz w:val="24"/>
              </w:rPr>
              <w:lastRenderedPageBreak/>
              <w:t>кт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независимо от численности населения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Транс</w:t>
            </w:r>
            <w:r w:rsidRPr="00975338">
              <w:rPr>
                <w:sz w:val="24"/>
              </w:rPr>
              <w:lastRenderedPageBreak/>
              <w:t>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iCs/>
                <w:sz w:val="24"/>
              </w:rPr>
            </w:pPr>
            <w:r w:rsidRPr="00975338">
              <w:rPr>
                <w:sz w:val="24"/>
              </w:rPr>
              <w:lastRenderedPageBreak/>
              <w:t>Мину</w:t>
            </w:r>
            <w:r w:rsidRPr="00975338">
              <w:rPr>
                <w:sz w:val="24"/>
              </w:rPr>
              <w:lastRenderedPageBreak/>
              <w:t>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60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lastRenderedPageBreak/>
              <w:t>Межпоселенческая детская библиотека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Количество объектов</w:t>
            </w:r>
          </w:p>
        </w:tc>
        <w:tc>
          <w:tcPr>
            <w:tcW w:w="851" w:type="dxa"/>
            <w:tcBorders>
              <w:right w:val="dotted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Объект</w:t>
            </w:r>
          </w:p>
        </w:tc>
        <w:tc>
          <w:tcPr>
            <w:tcW w:w="851" w:type="dxa"/>
            <w:tcBorders>
              <w:left w:val="dotted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60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 xml:space="preserve">Точка доступа к полнотекстовым информационным </w:t>
            </w:r>
            <w:r w:rsidRPr="00975338">
              <w:rPr>
                <w:sz w:val="24"/>
              </w:rPr>
              <w:lastRenderedPageBreak/>
              <w:t xml:space="preserve">ресурсам 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lastRenderedPageBreak/>
              <w:t>Количество точек</w:t>
            </w:r>
          </w:p>
        </w:tc>
        <w:tc>
          <w:tcPr>
            <w:tcW w:w="851" w:type="dxa"/>
            <w:tcBorders>
              <w:bottom w:val="dotted" w:sz="4" w:space="0" w:color="auto"/>
              <w:right w:val="dotted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Точка</w:t>
            </w: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1 независим</w:t>
            </w: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от численности населения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 xml:space="preserve">Транспортная </w:t>
            </w:r>
            <w:r w:rsidRPr="00975338">
              <w:rPr>
                <w:sz w:val="24"/>
              </w:rPr>
              <w:lastRenderedPageBreak/>
              <w:t>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lastRenderedPageBreak/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50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60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b/>
                <w:sz w:val="24"/>
              </w:rPr>
            </w:pPr>
            <w:r w:rsidRPr="00975338">
              <w:rPr>
                <w:rFonts w:eastAsia="Times New Roman"/>
                <w:b/>
                <w:sz w:val="24"/>
              </w:rPr>
              <w:lastRenderedPageBreak/>
              <w:t>Объекты музейного обслуживания муниципального района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iCs/>
                <w:sz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iCs/>
                <w:sz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iCs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iCs/>
                <w:sz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iCs/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Музей тематический (краеведческий)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Количество объектов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Объект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1 независимо от количества населения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b/>
                <w:sz w:val="24"/>
              </w:rPr>
            </w:pPr>
            <w:r w:rsidRPr="00975338">
              <w:rPr>
                <w:b/>
                <w:sz w:val="24"/>
              </w:rPr>
              <w:lastRenderedPageBreak/>
              <w:t>Объекты культурно-досугового (клубного) типа муниципального района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культурного развития </w:t>
            </w:r>
          </w:p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(н.п. административный центр муниципального района)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Количество объектов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Объект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 независимо от количества населения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vAlign w:val="center"/>
          </w:tcPr>
          <w:p w:rsidR="00975338" w:rsidRPr="00975338" w:rsidRDefault="00975338" w:rsidP="00582AB4">
            <w:pPr>
              <w:pStyle w:val="111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iCs/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vAlign w:val="center"/>
          </w:tcPr>
          <w:p w:rsidR="00975338" w:rsidRPr="00975338" w:rsidRDefault="00975338" w:rsidP="00582AB4">
            <w:pPr>
              <w:pStyle w:val="11"/>
              <w:spacing w:before="120"/>
              <w:rPr>
                <w:b/>
                <w:sz w:val="24"/>
                <w:szCs w:val="24"/>
                <w:u w:val="single"/>
              </w:rPr>
            </w:pPr>
            <w:r w:rsidRPr="00975338">
              <w:rPr>
                <w:b/>
                <w:sz w:val="24"/>
                <w:szCs w:val="24"/>
                <w:u w:val="single"/>
              </w:rPr>
              <w:t>Область отдыха и туризма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iCs/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vAlign w:val="center"/>
          </w:tcPr>
          <w:p w:rsidR="00975338" w:rsidRPr="00975338" w:rsidRDefault="00975338" w:rsidP="00582AB4">
            <w:pPr>
              <w:pStyle w:val="11"/>
              <w:spacing w:before="120"/>
              <w:rPr>
                <w:b/>
                <w:sz w:val="24"/>
                <w:szCs w:val="24"/>
              </w:rPr>
            </w:pPr>
            <w:r w:rsidRPr="00975338">
              <w:rPr>
                <w:b/>
                <w:sz w:val="24"/>
                <w:szCs w:val="24"/>
              </w:rPr>
              <w:t xml:space="preserve">Объекты </w:t>
            </w:r>
            <w:r w:rsidRPr="00975338">
              <w:rPr>
                <w:b/>
                <w:sz w:val="24"/>
                <w:szCs w:val="24"/>
              </w:rPr>
              <w:lastRenderedPageBreak/>
              <w:t>размещения людей муниципального района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vAlign w:val="center"/>
          </w:tcPr>
          <w:p w:rsidR="00975338" w:rsidRPr="00975338" w:rsidRDefault="00975338" w:rsidP="00582AB4">
            <w:pPr>
              <w:pStyle w:val="11"/>
              <w:spacing w:before="120"/>
              <w:rPr>
                <w:sz w:val="24"/>
                <w:szCs w:val="24"/>
              </w:rPr>
            </w:pPr>
            <w:r w:rsidRPr="00975338">
              <w:rPr>
                <w:sz w:val="24"/>
                <w:szCs w:val="24"/>
              </w:rPr>
              <w:lastRenderedPageBreak/>
              <w:t>Гостиницы (или аналогичные средства размещения)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Количество объектов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Объект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 независимо от количества населения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111"/>
              <w:spacing w:before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iCs/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111"/>
              <w:spacing w:before="120"/>
              <w:jc w:val="left"/>
              <w:rPr>
                <w:b/>
                <w:sz w:val="24"/>
                <w:szCs w:val="24"/>
                <w:highlight w:val="yellow"/>
                <w:u w:val="single"/>
              </w:rPr>
            </w:pPr>
            <w:r w:rsidRPr="00975338">
              <w:rPr>
                <w:b/>
                <w:sz w:val="24"/>
                <w:szCs w:val="24"/>
                <w:u w:val="single"/>
              </w:rPr>
              <w:t>Область объектов обслуживания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iCs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111"/>
              <w:spacing w:before="120"/>
              <w:jc w:val="left"/>
              <w:rPr>
                <w:b/>
                <w:sz w:val="24"/>
                <w:szCs w:val="24"/>
              </w:rPr>
            </w:pPr>
            <w:r w:rsidRPr="00975338">
              <w:rPr>
                <w:b/>
                <w:sz w:val="24"/>
                <w:szCs w:val="24"/>
              </w:rPr>
              <w:t xml:space="preserve">Объекты торговли, общественного </w:t>
            </w:r>
            <w:r w:rsidRPr="00975338">
              <w:rPr>
                <w:b/>
                <w:sz w:val="24"/>
                <w:szCs w:val="24"/>
              </w:rPr>
              <w:lastRenderedPageBreak/>
              <w:t>питания муниципального района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iCs/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11"/>
              <w:spacing w:before="120"/>
              <w:rPr>
                <w:sz w:val="24"/>
                <w:szCs w:val="24"/>
              </w:rPr>
            </w:pPr>
            <w:r w:rsidRPr="00975338">
              <w:rPr>
                <w:sz w:val="24"/>
                <w:szCs w:val="24"/>
              </w:rPr>
              <w:lastRenderedPageBreak/>
              <w:t>Розничный рынок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Количество объектов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Объект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1 независимо от количества населения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5338" w:rsidRPr="00975338" w:rsidTr="00975338">
        <w:trPr>
          <w:trHeight w:val="2310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11"/>
              <w:spacing w:before="120"/>
              <w:rPr>
                <w:sz w:val="24"/>
                <w:szCs w:val="24"/>
              </w:rPr>
            </w:pPr>
            <w:r w:rsidRPr="00975338">
              <w:rPr>
                <w:sz w:val="24"/>
                <w:szCs w:val="24"/>
              </w:rPr>
              <w:t>Аптека (аптечный пункт)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Количество объектов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Объект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1 на 6448 каждые человек населения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6262 </w:t>
            </w: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каждые человек населения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на </w:t>
            </w: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5952 </w:t>
            </w: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каждые человек населения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Метров</w:t>
            </w: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--</w:t>
            </w: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 xml:space="preserve">500 для городских н.п. </w:t>
            </w: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2000 для сельских н.п.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 xml:space="preserve">500 для городских н.п. </w:t>
            </w: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2000 для сельских н.п.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 xml:space="preserve">500 для городских н.п. </w:t>
            </w: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2000 для сельских н.п.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iCs/>
                <w:sz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vAlign w:val="center"/>
          </w:tcPr>
          <w:p w:rsidR="00975338" w:rsidRPr="00975338" w:rsidRDefault="00975338" w:rsidP="00582AB4">
            <w:pPr>
              <w:spacing w:before="120"/>
              <w:ind w:firstLine="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53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Область гражданская оборона и  предупреждение ЧС 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iCs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  <w:highlight w:val="yellow"/>
              </w:rPr>
            </w:pP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  <w:highlight w:val="yellow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  <w:highlight w:val="yellow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  <w:highlight w:val="yellow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b/>
                <w:sz w:val="24"/>
                <w:u w:val="single"/>
              </w:rPr>
            </w:pPr>
            <w:r w:rsidRPr="00975338">
              <w:rPr>
                <w:rFonts w:eastAsia="Times New Roman"/>
                <w:b/>
                <w:sz w:val="24"/>
                <w:u w:val="single"/>
              </w:rPr>
              <w:t>Область местное самоуправление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  <w:highlight w:val="yellow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  <w:highlight w:val="yellow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  <w:highlight w:val="yellow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b/>
                <w:sz w:val="24"/>
              </w:rPr>
            </w:pPr>
            <w:r w:rsidRPr="00975338">
              <w:rPr>
                <w:rFonts w:eastAsia="Times New Roman"/>
                <w:b/>
                <w:sz w:val="24"/>
              </w:rPr>
              <w:t>Объекты услуг муниципального района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Style w:val="af3"/>
                <w:i w:val="0"/>
                <w:sz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vAlign w:val="center"/>
          </w:tcPr>
          <w:p w:rsidR="00975338" w:rsidRPr="00975338" w:rsidRDefault="00975338" w:rsidP="00582AB4">
            <w:pPr>
              <w:pStyle w:val="111"/>
              <w:spacing w:before="120"/>
              <w:jc w:val="left"/>
              <w:rPr>
                <w:sz w:val="24"/>
                <w:szCs w:val="24"/>
              </w:rPr>
            </w:pPr>
            <w:r w:rsidRPr="00975338">
              <w:rPr>
                <w:sz w:val="24"/>
                <w:szCs w:val="24"/>
              </w:rPr>
              <w:t xml:space="preserve">Административное здание органа местного самоуправления 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Количество объектов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Объект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1 независимо от численност</w:t>
            </w: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населения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11"/>
              <w:spacing w:before="120"/>
              <w:rPr>
                <w:sz w:val="24"/>
                <w:szCs w:val="24"/>
              </w:rPr>
            </w:pPr>
            <w:r w:rsidRPr="00975338">
              <w:rPr>
                <w:sz w:val="24"/>
                <w:szCs w:val="24"/>
              </w:rPr>
              <w:lastRenderedPageBreak/>
              <w:t>Дома и дворцы бракосочетаний (в том числе встроенные)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Количество объектов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Объект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Специализированная служба по вопросам похоронного дела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Количество объектов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Объект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1 независимо от численности насел</w:t>
            </w: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ения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ConsPlusCell"/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Кладбище традиционного захоронения    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Площадь территории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 xml:space="preserve">га на 1000 человек </w:t>
            </w:r>
            <w:r w:rsidRPr="00975338">
              <w:rPr>
                <w:rFonts w:eastAsia="Times New Roman"/>
                <w:sz w:val="24"/>
              </w:rPr>
              <w:t>численности населения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sz w:val="24"/>
                <w:szCs w:val="24"/>
              </w:rPr>
            </w:pPr>
            <w:r w:rsidRPr="00975338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  <w:vAlign w:val="center"/>
          </w:tcPr>
          <w:p w:rsidR="00975338" w:rsidRPr="00975338" w:rsidRDefault="00975338" w:rsidP="00582AB4">
            <w:pPr>
              <w:pStyle w:val="11"/>
              <w:rPr>
                <w:b/>
                <w:sz w:val="24"/>
                <w:szCs w:val="24"/>
                <w:u w:val="single"/>
              </w:rPr>
            </w:pPr>
            <w:r w:rsidRPr="00975338">
              <w:rPr>
                <w:b/>
                <w:sz w:val="24"/>
                <w:szCs w:val="24"/>
                <w:u w:val="single"/>
              </w:rPr>
              <w:t>Область особо охраняемые территории местного значения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b/>
                <w:sz w:val="24"/>
              </w:rPr>
            </w:pPr>
            <w:r w:rsidRPr="00975338">
              <w:rPr>
                <w:rFonts w:eastAsia="Times New Roman"/>
                <w:b/>
                <w:sz w:val="24"/>
              </w:rPr>
              <w:t xml:space="preserve">особо охраняемые </w:t>
            </w:r>
            <w:r w:rsidRPr="00975338">
              <w:rPr>
                <w:rFonts w:eastAsia="Times New Roman"/>
                <w:b/>
                <w:sz w:val="24"/>
              </w:rPr>
              <w:lastRenderedPageBreak/>
              <w:t>территории местного значения муниципального района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lastRenderedPageBreak/>
              <w:t>Особо охраняемая территория местного</w:t>
            </w: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Количество объектов (территория)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  <w:r w:rsidRPr="00975338">
              <w:rPr>
                <w:rFonts w:eastAsia="Times New Roman"/>
                <w:sz w:val="24"/>
              </w:rPr>
              <w:t>Объект (территория)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1 независимо от численности населения</w:t>
            </w:r>
          </w:p>
        </w:tc>
        <w:tc>
          <w:tcPr>
            <w:tcW w:w="1276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sz w:val="24"/>
              </w:rPr>
            </w:pPr>
            <w:r w:rsidRPr="00975338">
              <w:rPr>
                <w:sz w:val="24"/>
              </w:rPr>
              <w:t>Транспортная доступность</w:t>
            </w: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iCs/>
                <w:sz w:val="24"/>
              </w:rPr>
            </w:pPr>
            <w:r w:rsidRPr="00975338">
              <w:rPr>
                <w:sz w:val="24"/>
              </w:rPr>
              <w:t>Минут</w:t>
            </w:r>
          </w:p>
        </w:tc>
        <w:tc>
          <w:tcPr>
            <w:tcW w:w="992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75338" w:rsidRPr="00975338" w:rsidTr="00975338">
        <w:trPr>
          <w:trHeight w:val="397"/>
        </w:trPr>
        <w:tc>
          <w:tcPr>
            <w:tcW w:w="2096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:rsidR="00975338" w:rsidRPr="00975338" w:rsidRDefault="00975338" w:rsidP="00582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975338" w:rsidRPr="00975338" w:rsidRDefault="00975338" w:rsidP="00582AB4">
            <w:pPr>
              <w:pStyle w:val="af2"/>
              <w:spacing w:before="120" w:after="0"/>
              <w:rPr>
                <w:rFonts w:eastAsia="Times New Roman"/>
                <w:sz w:val="24"/>
              </w:rPr>
            </w:pPr>
          </w:p>
        </w:tc>
        <w:tc>
          <w:tcPr>
            <w:tcW w:w="851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338" w:rsidRPr="00975338" w:rsidRDefault="00975338" w:rsidP="00582AB4">
            <w:pPr>
              <w:pStyle w:val="ConsPlusNormal"/>
              <w:spacing w:before="120"/>
              <w:rPr>
                <w:rStyle w:val="af3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75338" w:rsidRPr="00B01204" w:rsidRDefault="00975338" w:rsidP="00975338">
      <w:pPr>
        <w:ind w:firstLine="708"/>
        <w:rPr>
          <w:sz w:val="28"/>
          <w:szCs w:val="28"/>
        </w:rPr>
      </w:pPr>
    </w:p>
    <w:p w:rsidR="00975338" w:rsidRDefault="00975338" w:rsidP="00975338">
      <w:pPr>
        <w:jc w:val="both"/>
      </w:pPr>
      <w:r w:rsidRPr="00975338">
        <w:t>Примечание. Принятые сокращения в таблице: н.п. - населенный пункт</w:t>
      </w:r>
    </w:p>
    <w:p w:rsidR="00975338" w:rsidRDefault="00975338" w:rsidP="00975338">
      <w:pPr>
        <w:jc w:val="both"/>
      </w:pPr>
    </w:p>
    <w:p w:rsidR="00975338" w:rsidRDefault="00975338" w:rsidP="00975338">
      <w:pPr>
        <w:jc w:val="both"/>
        <w:sectPr w:rsidR="00975338" w:rsidSect="00975338">
          <w:pgSz w:w="16838" w:h="11906" w:orient="landscape"/>
          <w:pgMar w:top="1531" w:right="1134" w:bottom="567" w:left="1134" w:header="709" w:footer="709" w:gutter="0"/>
          <w:cols w:space="708"/>
          <w:titlePg/>
          <w:docGrid w:linePitch="360"/>
        </w:sectPr>
      </w:pPr>
    </w:p>
    <w:p w:rsidR="00975338" w:rsidRPr="00B01204" w:rsidRDefault="00975338" w:rsidP="00975338">
      <w:pPr>
        <w:ind w:firstLine="709"/>
        <w:jc w:val="right"/>
        <w:rPr>
          <w:sz w:val="28"/>
          <w:szCs w:val="28"/>
        </w:rPr>
      </w:pPr>
      <w:r w:rsidRPr="007252A9">
        <w:rPr>
          <w:sz w:val="28"/>
          <w:szCs w:val="28"/>
        </w:rPr>
        <w:lastRenderedPageBreak/>
        <w:t>Таблица 1.3.</w:t>
      </w:r>
      <w:r w:rsidRPr="00B01204">
        <w:rPr>
          <w:sz w:val="28"/>
          <w:szCs w:val="28"/>
        </w:rPr>
        <w:t xml:space="preserve"> </w:t>
      </w:r>
    </w:p>
    <w:p w:rsidR="00975338" w:rsidRPr="00B01204" w:rsidRDefault="00975338" w:rsidP="00975338">
      <w:pPr>
        <w:jc w:val="both"/>
        <w:rPr>
          <w:sz w:val="28"/>
          <w:szCs w:val="28"/>
        </w:rPr>
      </w:pPr>
    </w:p>
    <w:p w:rsidR="00975338" w:rsidRPr="00B01204" w:rsidRDefault="00975338" w:rsidP="00975338">
      <w:pPr>
        <w:jc w:val="center"/>
        <w:rPr>
          <w:sz w:val="28"/>
          <w:szCs w:val="28"/>
        </w:rPr>
      </w:pPr>
      <w:r w:rsidRPr="00B01204">
        <w:rPr>
          <w:sz w:val="28"/>
          <w:szCs w:val="28"/>
        </w:rPr>
        <w:t xml:space="preserve">Коэффициент территориальной дифференциации </w:t>
      </w:r>
    </w:p>
    <w:p w:rsidR="00975338" w:rsidRPr="00B01204" w:rsidRDefault="00975338" w:rsidP="00975338">
      <w:pPr>
        <w:jc w:val="center"/>
        <w:rPr>
          <w:sz w:val="28"/>
          <w:szCs w:val="28"/>
        </w:rPr>
      </w:pPr>
      <w:r w:rsidRPr="00B01204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>«</w:t>
      </w:r>
      <w:r w:rsidRPr="00B01204">
        <w:rPr>
          <w:sz w:val="28"/>
          <w:szCs w:val="28"/>
        </w:rPr>
        <w:t>К</w:t>
      </w:r>
      <w:r w:rsidRPr="00B01204"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»</w:t>
      </w:r>
    </w:p>
    <w:p w:rsidR="00975338" w:rsidRPr="00B01204" w:rsidRDefault="00975338" w:rsidP="00975338">
      <w:pPr>
        <w:jc w:val="center"/>
        <w:rPr>
          <w:sz w:val="28"/>
          <w:szCs w:val="28"/>
        </w:rPr>
      </w:pPr>
    </w:p>
    <w:tbl>
      <w:tblPr>
        <w:tblW w:w="9515" w:type="dxa"/>
        <w:tblInd w:w="9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624"/>
        <w:gridCol w:w="4780"/>
        <w:gridCol w:w="4111"/>
      </w:tblGrid>
      <w:tr w:rsidR="00975338" w:rsidRPr="00B01204" w:rsidTr="00582AB4">
        <w:trPr>
          <w:trHeight w:val="1241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338" w:rsidRPr="00B01204" w:rsidRDefault="00975338" w:rsidP="00582AB4">
            <w:pPr>
              <w:spacing w:before="120"/>
              <w:jc w:val="center"/>
            </w:pPr>
            <w:r w:rsidRPr="00B01204">
              <w:t>№</w:t>
            </w:r>
          </w:p>
          <w:p w:rsidR="00975338" w:rsidRPr="00B01204" w:rsidRDefault="00975338" w:rsidP="00582AB4">
            <w:pPr>
              <w:spacing w:before="120"/>
              <w:jc w:val="center"/>
            </w:pPr>
            <w:r w:rsidRPr="00B01204">
              <w:t>п/п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38" w:rsidRPr="00B01204" w:rsidRDefault="00975338" w:rsidP="00582AB4">
            <w:pPr>
              <w:spacing w:before="120"/>
              <w:jc w:val="center"/>
            </w:pPr>
            <w:r w:rsidRPr="00B01204">
              <w:t>Наименование муниципального образования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338" w:rsidRPr="00B01204" w:rsidRDefault="00975338" w:rsidP="00582AB4">
            <w:pPr>
              <w:spacing w:before="120"/>
              <w:jc w:val="center"/>
            </w:pPr>
            <w:r w:rsidRPr="00B01204">
              <w:t xml:space="preserve">Коэффициент </w:t>
            </w:r>
          </w:p>
          <w:p w:rsidR="00975338" w:rsidRPr="00B01204" w:rsidRDefault="00975338" w:rsidP="00582AB4">
            <w:pPr>
              <w:spacing w:before="120"/>
              <w:jc w:val="center"/>
            </w:pPr>
            <w:r w:rsidRPr="00B01204">
              <w:t xml:space="preserve">территориальной дифференциации муниципальных образований, </w:t>
            </w:r>
            <w:r>
              <w:t>«</w:t>
            </w:r>
            <w:r w:rsidRPr="00B01204">
              <w:t>К</w:t>
            </w:r>
            <w:r w:rsidRPr="00B01204">
              <w:rPr>
                <w:vertAlign w:val="subscript"/>
              </w:rPr>
              <w:t>Т</w:t>
            </w:r>
            <w:r>
              <w:t>»</w:t>
            </w:r>
          </w:p>
        </w:tc>
      </w:tr>
      <w:tr w:rsidR="00975338" w:rsidRPr="00B01204" w:rsidTr="00582AB4">
        <w:trPr>
          <w:trHeight w:val="284"/>
          <w:tblHeader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338" w:rsidRPr="00B01204" w:rsidRDefault="00975338" w:rsidP="00582AB4">
            <w:pPr>
              <w:spacing w:before="120"/>
              <w:jc w:val="center"/>
            </w:pPr>
            <w:r w:rsidRPr="00B01204">
              <w:t>1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5338" w:rsidRPr="00B01204" w:rsidRDefault="00975338" w:rsidP="00582AB4">
            <w:pPr>
              <w:spacing w:before="120"/>
              <w:jc w:val="center"/>
            </w:pPr>
            <w:r w:rsidRPr="00B01204"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5338" w:rsidRPr="00B01204" w:rsidRDefault="00975338" w:rsidP="00582AB4">
            <w:pPr>
              <w:spacing w:before="120"/>
              <w:jc w:val="center"/>
            </w:pPr>
            <w:r w:rsidRPr="00B01204">
              <w:t>3</w:t>
            </w:r>
          </w:p>
        </w:tc>
      </w:tr>
      <w:tr w:rsidR="00975338" w:rsidRPr="00B01204" w:rsidTr="00582AB4">
        <w:trPr>
          <w:trHeight w:val="397"/>
        </w:trPr>
        <w:tc>
          <w:tcPr>
            <w:tcW w:w="624" w:type="dxa"/>
            <w:vAlign w:val="center"/>
          </w:tcPr>
          <w:p w:rsidR="00975338" w:rsidRPr="00B01204" w:rsidRDefault="00975338" w:rsidP="00582AB4">
            <w:pPr>
              <w:spacing w:before="120"/>
              <w:jc w:val="center"/>
            </w:pPr>
            <w:r w:rsidRPr="00B01204">
              <w:t>20</w:t>
            </w:r>
          </w:p>
        </w:tc>
        <w:tc>
          <w:tcPr>
            <w:tcW w:w="4780" w:type="dxa"/>
            <w:shd w:val="clear" w:color="auto" w:fill="auto"/>
            <w:noWrap/>
            <w:vAlign w:val="center"/>
            <w:hideMark/>
          </w:tcPr>
          <w:p w:rsidR="00975338" w:rsidRPr="00E21047" w:rsidRDefault="00975338" w:rsidP="00582AB4">
            <w:pPr>
              <w:spacing w:before="120"/>
              <w:ind w:left="57" w:right="57"/>
              <w:rPr>
                <w:color w:val="000000"/>
              </w:rPr>
            </w:pPr>
            <w:r w:rsidRPr="00E21047">
              <w:rPr>
                <w:color w:val="000000"/>
              </w:rPr>
              <w:t>Котовский муниципальный район</w:t>
            </w:r>
          </w:p>
        </w:tc>
        <w:tc>
          <w:tcPr>
            <w:tcW w:w="4111" w:type="dxa"/>
          </w:tcPr>
          <w:p w:rsidR="00975338" w:rsidRPr="00B36E27" w:rsidRDefault="00975338" w:rsidP="00582AB4">
            <w:pPr>
              <w:spacing w:before="120"/>
              <w:ind w:left="57" w:right="57"/>
              <w:jc w:val="center"/>
              <w:rPr>
                <w:color w:val="000000"/>
              </w:rPr>
            </w:pPr>
            <w:r w:rsidRPr="00B36E27">
              <w:rPr>
                <w:color w:val="000000"/>
              </w:rPr>
              <w:t>0,97</w:t>
            </w:r>
          </w:p>
        </w:tc>
      </w:tr>
    </w:tbl>
    <w:p w:rsidR="00975338" w:rsidRPr="00B01204" w:rsidRDefault="00975338" w:rsidP="00975338"/>
    <w:p w:rsidR="00975338" w:rsidRPr="00B01204" w:rsidRDefault="00975338" w:rsidP="00975338">
      <w:pPr>
        <w:rPr>
          <w:sz w:val="28"/>
          <w:szCs w:val="28"/>
        </w:rPr>
      </w:pPr>
    </w:p>
    <w:p w:rsidR="00975338" w:rsidRPr="00975338" w:rsidRDefault="00975338" w:rsidP="00975338">
      <w:pPr>
        <w:jc w:val="both"/>
      </w:pPr>
    </w:p>
    <w:p w:rsidR="00975338" w:rsidRPr="00975338" w:rsidRDefault="00975338" w:rsidP="005371E4">
      <w:pPr>
        <w:jc w:val="both"/>
      </w:pPr>
    </w:p>
    <w:p w:rsidR="00975338" w:rsidRPr="00CD794D" w:rsidRDefault="00975338" w:rsidP="005371E4">
      <w:pPr>
        <w:jc w:val="both"/>
        <w:rPr>
          <w:sz w:val="28"/>
          <w:szCs w:val="28"/>
        </w:rPr>
      </w:pPr>
    </w:p>
    <w:sectPr w:rsidR="00975338" w:rsidRPr="00CD794D" w:rsidSect="00975338"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15" w:rsidRDefault="007A1A15">
      <w:r>
        <w:separator/>
      </w:r>
    </w:p>
  </w:endnote>
  <w:endnote w:type="continuationSeparator" w:id="1">
    <w:p w:rsidR="007A1A15" w:rsidRDefault="007A1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15" w:rsidRDefault="007A1A15">
      <w:r>
        <w:separator/>
      </w:r>
    </w:p>
  </w:footnote>
  <w:footnote w:type="continuationSeparator" w:id="1">
    <w:p w:rsidR="007A1A15" w:rsidRDefault="007A1A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B4" w:rsidRDefault="00582AB4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2AB4" w:rsidRDefault="00582AB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B4" w:rsidRDefault="00582AB4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5E92">
      <w:rPr>
        <w:rStyle w:val="a8"/>
        <w:noProof/>
      </w:rPr>
      <w:t>3</w:t>
    </w:r>
    <w:r>
      <w:rPr>
        <w:rStyle w:val="a8"/>
      </w:rPr>
      <w:fldChar w:fldCharType="end"/>
    </w:r>
  </w:p>
  <w:p w:rsidR="00582AB4" w:rsidRDefault="00582AB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2D30E7E"/>
    <w:multiLevelType w:val="hybridMultilevel"/>
    <w:tmpl w:val="6912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67347087"/>
    <w:multiLevelType w:val="hybridMultilevel"/>
    <w:tmpl w:val="387441EE"/>
    <w:lvl w:ilvl="0" w:tplc="AC2E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3B3888"/>
    <w:multiLevelType w:val="hybridMultilevel"/>
    <w:tmpl w:val="80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90"/>
    <w:rsid w:val="00005170"/>
    <w:rsid w:val="000119B1"/>
    <w:rsid w:val="000301FF"/>
    <w:rsid w:val="000450D5"/>
    <w:rsid w:val="00087E8B"/>
    <w:rsid w:val="000F5978"/>
    <w:rsid w:val="000F5D18"/>
    <w:rsid w:val="00103283"/>
    <w:rsid w:val="00112636"/>
    <w:rsid w:val="00112EC5"/>
    <w:rsid w:val="001173D6"/>
    <w:rsid w:val="0013642F"/>
    <w:rsid w:val="00162E75"/>
    <w:rsid w:val="00184026"/>
    <w:rsid w:val="00186512"/>
    <w:rsid w:val="001872FB"/>
    <w:rsid w:val="00194722"/>
    <w:rsid w:val="001C3533"/>
    <w:rsid w:val="001C741A"/>
    <w:rsid w:val="001E1009"/>
    <w:rsid w:val="001F5999"/>
    <w:rsid w:val="00205CBA"/>
    <w:rsid w:val="0022593F"/>
    <w:rsid w:val="00236BD5"/>
    <w:rsid w:val="00241DBF"/>
    <w:rsid w:val="00250B0E"/>
    <w:rsid w:val="00255D44"/>
    <w:rsid w:val="00273C71"/>
    <w:rsid w:val="002C377E"/>
    <w:rsid w:val="002D518A"/>
    <w:rsid w:val="002F6A04"/>
    <w:rsid w:val="00315A60"/>
    <w:rsid w:val="00334B47"/>
    <w:rsid w:val="00336718"/>
    <w:rsid w:val="00375E92"/>
    <w:rsid w:val="00384BF9"/>
    <w:rsid w:val="003A46E1"/>
    <w:rsid w:val="003C1F26"/>
    <w:rsid w:val="003D7BBD"/>
    <w:rsid w:val="003E6531"/>
    <w:rsid w:val="00452290"/>
    <w:rsid w:val="00467A6B"/>
    <w:rsid w:val="0047189A"/>
    <w:rsid w:val="00473676"/>
    <w:rsid w:val="00474E0F"/>
    <w:rsid w:val="004755FB"/>
    <w:rsid w:val="00476F72"/>
    <w:rsid w:val="00490833"/>
    <w:rsid w:val="004C0E07"/>
    <w:rsid w:val="004C34D9"/>
    <w:rsid w:val="004D4FA7"/>
    <w:rsid w:val="004D7914"/>
    <w:rsid w:val="00510256"/>
    <w:rsid w:val="00532F30"/>
    <w:rsid w:val="005371E4"/>
    <w:rsid w:val="00541883"/>
    <w:rsid w:val="00542D22"/>
    <w:rsid w:val="00582AB4"/>
    <w:rsid w:val="005B1582"/>
    <w:rsid w:val="005C2136"/>
    <w:rsid w:val="005C7DC5"/>
    <w:rsid w:val="005D19F8"/>
    <w:rsid w:val="005D66DB"/>
    <w:rsid w:val="00614C62"/>
    <w:rsid w:val="00616E76"/>
    <w:rsid w:val="00622BF7"/>
    <w:rsid w:val="00630DA0"/>
    <w:rsid w:val="006920E1"/>
    <w:rsid w:val="006A2A78"/>
    <w:rsid w:val="006A35CF"/>
    <w:rsid w:val="006B6740"/>
    <w:rsid w:val="006C1C48"/>
    <w:rsid w:val="00724137"/>
    <w:rsid w:val="007307BB"/>
    <w:rsid w:val="00733D57"/>
    <w:rsid w:val="00736739"/>
    <w:rsid w:val="00760143"/>
    <w:rsid w:val="007A0D10"/>
    <w:rsid w:val="007A1A15"/>
    <w:rsid w:val="007B6A5A"/>
    <w:rsid w:val="007F61AE"/>
    <w:rsid w:val="00804B18"/>
    <w:rsid w:val="00871431"/>
    <w:rsid w:val="00871A37"/>
    <w:rsid w:val="008A7DB8"/>
    <w:rsid w:val="00907D6D"/>
    <w:rsid w:val="00924CE0"/>
    <w:rsid w:val="00943BD6"/>
    <w:rsid w:val="009511FC"/>
    <w:rsid w:val="00975338"/>
    <w:rsid w:val="00981C21"/>
    <w:rsid w:val="009825BD"/>
    <w:rsid w:val="009B7E51"/>
    <w:rsid w:val="009C5698"/>
    <w:rsid w:val="009E79C2"/>
    <w:rsid w:val="00A05773"/>
    <w:rsid w:val="00A6281D"/>
    <w:rsid w:val="00A63D3C"/>
    <w:rsid w:val="00A97A76"/>
    <w:rsid w:val="00AC4B0B"/>
    <w:rsid w:val="00AE151E"/>
    <w:rsid w:val="00AF4964"/>
    <w:rsid w:val="00B2118F"/>
    <w:rsid w:val="00B22196"/>
    <w:rsid w:val="00B25253"/>
    <w:rsid w:val="00B408E1"/>
    <w:rsid w:val="00B60468"/>
    <w:rsid w:val="00B7774F"/>
    <w:rsid w:val="00BD56D5"/>
    <w:rsid w:val="00C121C1"/>
    <w:rsid w:val="00C45263"/>
    <w:rsid w:val="00C75E0B"/>
    <w:rsid w:val="00C9623B"/>
    <w:rsid w:val="00CA30CD"/>
    <w:rsid w:val="00CD794D"/>
    <w:rsid w:val="00CE2FE9"/>
    <w:rsid w:val="00D048A4"/>
    <w:rsid w:val="00D04E22"/>
    <w:rsid w:val="00D220A6"/>
    <w:rsid w:val="00D73B4A"/>
    <w:rsid w:val="00DA50D9"/>
    <w:rsid w:val="00DC1CA5"/>
    <w:rsid w:val="00DD15BC"/>
    <w:rsid w:val="00DD5F3E"/>
    <w:rsid w:val="00E002AE"/>
    <w:rsid w:val="00E01A4E"/>
    <w:rsid w:val="00E101BE"/>
    <w:rsid w:val="00E17AE0"/>
    <w:rsid w:val="00E3570F"/>
    <w:rsid w:val="00E42A64"/>
    <w:rsid w:val="00E500FF"/>
    <w:rsid w:val="00E523BE"/>
    <w:rsid w:val="00E5710C"/>
    <w:rsid w:val="00E879AD"/>
    <w:rsid w:val="00EB1E33"/>
    <w:rsid w:val="00EC2979"/>
    <w:rsid w:val="00EC44B5"/>
    <w:rsid w:val="00EC5A55"/>
    <w:rsid w:val="00EE3B96"/>
    <w:rsid w:val="00EE4881"/>
    <w:rsid w:val="00EF34F3"/>
    <w:rsid w:val="00EF57CC"/>
    <w:rsid w:val="00F069FA"/>
    <w:rsid w:val="00F12654"/>
    <w:rsid w:val="00F15702"/>
    <w:rsid w:val="00F31235"/>
    <w:rsid w:val="00F35E10"/>
    <w:rsid w:val="00F55661"/>
    <w:rsid w:val="00F6416C"/>
    <w:rsid w:val="00F827B3"/>
    <w:rsid w:val="00FB585E"/>
    <w:rsid w:val="00FC599D"/>
    <w:rsid w:val="00FD3AAC"/>
    <w:rsid w:val="00FD724A"/>
    <w:rsid w:val="00FE5BC9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D57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2290"/>
    <w:rPr>
      <w:color w:val="0000FF"/>
      <w:u w:val="none"/>
    </w:rPr>
  </w:style>
  <w:style w:type="paragraph" w:customStyle="1" w:styleId="ConsPlusNormal">
    <w:name w:val="ConsPlusNormal"/>
    <w:link w:val="ConsPlusNormal0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118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B2118F"/>
    <w:rPr>
      <w:lang w:eastAsia="ar-SA"/>
    </w:rPr>
  </w:style>
  <w:style w:type="paragraph" w:styleId="ad">
    <w:name w:val="footer"/>
    <w:basedOn w:val="a"/>
    <w:link w:val="ae"/>
    <w:rsid w:val="00F1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2654"/>
    <w:rPr>
      <w:sz w:val="24"/>
      <w:szCs w:val="24"/>
    </w:rPr>
  </w:style>
  <w:style w:type="paragraph" w:styleId="af">
    <w:name w:val="No Spacing"/>
    <w:uiPriority w:val="1"/>
    <w:qFormat/>
    <w:rsid w:val="004D7914"/>
    <w:rPr>
      <w:sz w:val="24"/>
      <w:szCs w:val="24"/>
    </w:rPr>
  </w:style>
  <w:style w:type="paragraph" w:customStyle="1" w:styleId="ConsPlusTitle">
    <w:name w:val="ConsPlusTitle"/>
    <w:uiPriority w:val="99"/>
    <w:rsid w:val="004D791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C9623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rsid w:val="00975338"/>
    <w:rPr>
      <w:rFonts w:ascii="Arial" w:hAnsi="Arial" w:cs="Arial"/>
    </w:rPr>
  </w:style>
  <w:style w:type="table" w:styleId="af1">
    <w:name w:val="Table Grid"/>
    <w:basedOn w:val="a1"/>
    <w:uiPriority w:val="59"/>
    <w:rsid w:val="0097533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а НГП"/>
    <w:basedOn w:val="ConsPlusNormal"/>
    <w:qFormat/>
    <w:rsid w:val="00975338"/>
    <w:pPr>
      <w:widowControl w:val="0"/>
      <w:adjustRightInd/>
      <w:spacing w:after="120"/>
    </w:pPr>
    <w:rPr>
      <w:rFonts w:ascii="Times New Roman" w:eastAsiaTheme="minorEastAsia" w:hAnsi="Times New Roman" w:cs="Times New Roman"/>
      <w:szCs w:val="24"/>
    </w:rPr>
  </w:style>
  <w:style w:type="character" w:styleId="af3">
    <w:name w:val="Subtle Emphasis"/>
    <w:basedOn w:val="a0"/>
    <w:uiPriority w:val="19"/>
    <w:qFormat/>
    <w:rsid w:val="00975338"/>
    <w:rPr>
      <w:i/>
      <w:iCs/>
      <w:color w:val="404040" w:themeColor="text1" w:themeTint="BF"/>
    </w:rPr>
  </w:style>
  <w:style w:type="character" w:styleId="af4">
    <w:name w:val="Emphasis"/>
    <w:basedOn w:val="a0"/>
    <w:uiPriority w:val="20"/>
    <w:qFormat/>
    <w:rsid w:val="00975338"/>
    <w:rPr>
      <w:i/>
      <w:iCs/>
    </w:rPr>
  </w:style>
  <w:style w:type="paragraph" w:customStyle="1" w:styleId="11">
    <w:name w:val="Табличный_боковик_11"/>
    <w:link w:val="110"/>
    <w:uiPriority w:val="99"/>
    <w:rsid w:val="00975338"/>
    <w:rPr>
      <w:sz w:val="22"/>
      <w:szCs w:val="22"/>
    </w:rPr>
  </w:style>
  <w:style w:type="character" w:customStyle="1" w:styleId="110">
    <w:name w:val="Табличный_боковик_11 Знак"/>
    <w:link w:val="11"/>
    <w:uiPriority w:val="99"/>
    <w:locked/>
    <w:rsid w:val="00975338"/>
    <w:rPr>
      <w:sz w:val="22"/>
      <w:szCs w:val="22"/>
    </w:rPr>
  </w:style>
  <w:style w:type="paragraph" w:customStyle="1" w:styleId="111">
    <w:name w:val="Табличный_таблица_11"/>
    <w:link w:val="112"/>
    <w:uiPriority w:val="99"/>
    <w:rsid w:val="00975338"/>
    <w:pPr>
      <w:jc w:val="center"/>
    </w:pPr>
    <w:rPr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975338"/>
    <w:rPr>
      <w:sz w:val="22"/>
      <w:szCs w:val="22"/>
    </w:rPr>
  </w:style>
  <w:style w:type="paragraph" w:customStyle="1" w:styleId="ConsPlusNonformat">
    <w:name w:val="ConsPlusNonforma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DocList">
    <w:name w:val="ConsPlusDocList"/>
    <w:uiPriority w:val="99"/>
    <w:rsid w:val="0097533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A2F07-95C2-4BE0-9F9B-B05E563D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17092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consultantplus://offline/ref=71EEBAA8899C6BB1B120657629B9E946F145F5ED7ADC4E1F54699407A1n4x5L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Светлана Николаевна Сейдалина</cp:lastModifiedBy>
  <cp:revision>2</cp:revision>
  <cp:lastPrinted>2018-02-01T13:00:00Z</cp:lastPrinted>
  <dcterms:created xsi:type="dcterms:W3CDTF">2018-02-26T07:05:00Z</dcterms:created>
  <dcterms:modified xsi:type="dcterms:W3CDTF">2018-02-26T07:05:00Z</dcterms:modified>
</cp:coreProperties>
</file>